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Assignement 4</w:t>
      </w:r>
    </w:p>
    <w:tbl>
      <w:tblPr>
        <w:tblStyle w:val="Table1"/>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30"/>
        <w:tblGridChange w:id="0">
          <w:tblGrid>
            <w:gridCol w:w="8630"/>
          </w:tblGrid>
        </w:tblGridChange>
      </w:tblGrid>
      <w:tr>
        <w:tc>
          <w:tcPr/>
          <w:p w:rsidR="00000000" w:rsidDel="00000000" w:rsidP="00000000" w:rsidRDefault="00000000" w:rsidRPr="00000000" w14:paraId="00000002">
            <w:pPr>
              <w:numPr>
                <w:ilvl w:val="0"/>
                <w:numId w:val="2"/>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color w:val="000000"/>
                <w:rtl w:val="0"/>
              </w:rPr>
              <w:t xml:space="preserve">In Lecture 7, we saw an example on asymptomatic colonization. We were told that 98 of 212 asymptomatic patients received antibiotics.</w:t>
            </w:r>
            <w:r w:rsidDel="00000000" w:rsidR="00000000" w:rsidRPr="00000000">
              <w:rPr>
                <w:rtl w:val="0"/>
              </w:rPr>
            </w:r>
          </w:p>
          <w:p w:rsidR="00000000" w:rsidDel="00000000" w:rsidP="00000000" w:rsidRDefault="00000000" w:rsidRPr="00000000" w14:paraId="00000003">
            <w:pPr>
              <w:numPr>
                <w:ilvl w:val="0"/>
                <w:numId w:val="8"/>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What is the estimated standard deviation of the Bernoulli variable X=“outcome of observing whether each asymptomatic colonized patient received antibiotics”?</w:t>
            </w:r>
            <w:r w:rsidDel="00000000" w:rsidR="00000000" w:rsidRPr="00000000">
              <w:rPr>
                <w:rtl w:val="0"/>
              </w:rPr>
            </w:r>
          </w:p>
        </w:tc>
      </w:tr>
      <w:tr>
        <w:tc>
          <w:tcPr/>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Standard deviation = </w:t>
            </w:r>
            <m:oMath>
              <m:rad>
                <m:radPr>
                  <m:degHide m:val="1"/>
                  <m:ctrlPr>
                    <w:rPr>
                      <w:rFonts w:ascii="Cambria Math" w:cs="Cambria Math" w:eastAsia="Cambria Math" w:hAnsi="Cambria Math"/>
                      <w:color w:val="000000"/>
                    </w:rPr>
                  </m:ctrlPr>
                </m:radPr>
                <m:e>
                  <m:r>
                    <w:rPr>
                      <w:rFonts w:ascii="Cambria Math" w:cs="Cambria Math" w:eastAsia="Cambria Math" w:hAnsi="Cambria Math"/>
                      <w:color w:val="000000"/>
                    </w:rPr>
                    <m:t xml:space="preserve">npq</m:t>
                  </m:r>
                </m:e>
              </m:rad>
            </m:oMath>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color w:val="000000"/>
                <w:rtl w:val="0"/>
              </w:rPr>
              <w:t xml:space="preserve">Assuming p = 0.5</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Standard deviation = </w:t>
            </w:r>
            <m:oMath>
              <m:rad>
                <m:radPr>
                  <m:degHide m:val="1"/>
                  <m:ctrlPr>
                    <w:rPr>
                      <w:rFonts w:ascii="Cambria Math" w:cs="Cambria Math" w:eastAsia="Cambria Math" w:hAnsi="Cambria Math"/>
                      <w:color w:val="000000"/>
                    </w:rPr>
                  </m:ctrlPr>
                </m:radPr>
                <m:e>
                  <m:r>
                    <w:rPr>
                      <w:rFonts w:ascii="Cambria Math" w:cs="Cambria Math" w:eastAsia="Cambria Math" w:hAnsi="Cambria Math"/>
                      <w:color w:val="000000"/>
                    </w:rPr>
                    <m:t xml:space="preserve">0.5×0.5×212</m:t>
                  </m:r>
                </m:e>
              </m:rad>
            </m:oMath>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                                   = 7.28</w:t>
            </w:r>
          </w:p>
        </w:tc>
      </w:tr>
      <w:tr>
        <w:tc>
          <w:tcPr/>
          <w:p w:rsidR="00000000" w:rsidDel="00000000" w:rsidP="00000000" w:rsidRDefault="00000000" w:rsidRPr="00000000" w14:paraId="00000008">
            <w:pPr>
              <w:numPr>
                <w:ilvl w:val="0"/>
                <w:numId w:val="8"/>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color w:val="000000"/>
                <w:rtl w:val="0"/>
              </w:rPr>
              <w:t xml:space="preserve">What is the estimated standard deviation of the Binomial variable X=“</w:t>
            </w:r>
            <w:r w:rsidDel="00000000" w:rsidR="00000000" w:rsidRPr="00000000">
              <w:rPr>
                <w:color w:val="000000"/>
                <w:u w:val="single"/>
                <w:rtl w:val="0"/>
              </w:rPr>
              <w:t xml:space="preserve">number</w:t>
            </w:r>
            <w:r w:rsidDel="00000000" w:rsidR="00000000" w:rsidRPr="00000000">
              <w:rPr>
                <w:color w:val="000000"/>
                <w:rtl w:val="0"/>
              </w:rPr>
              <w:t xml:space="preserve"> of asymptomatic colonized patients who received antibiotics”?</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tc>
      </w:tr>
      <w:tr>
        <w:tc>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Standard deviation = </w:t>
            </w:r>
            <m:oMath>
              <m:rad>
                <m:radPr>
                  <m:degHide m:val="1"/>
                  <m:ctrlPr>
                    <w:rPr>
                      <w:rFonts w:ascii="Cambria Math" w:cs="Cambria Math" w:eastAsia="Cambria Math" w:hAnsi="Cambria Math"/>
                      <w:color w:val="000000"/>
                    </w:rPr>
                  </m:ctrlPr>
                </m:radPr>
                <m:e>
                  <m:r>
                    <w:rPr>
                      <w:rFonts w:ascii="Cambria Math" w:cs="Cambria Math" w:eastAsia="Cambria Math" w:hAnsi="Cambria Math"/>
                      <w:color w:val="000000"/>
                    </w:rPr>
                    <m:t xml:space="preserve">npq</m:t>
                  </m:r>
                </m:e>
              </m:rad>
            </m:oMath>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color w:val="000000"/>
                <w:rtl w:val="0"/>
              </w:rPr>
              <w:t xml:space="preserve">Assuming p = 0.46226</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Standard deviation = </w:t>
            </w:r>
            <m:oMath>
              <m:rad>
                <m:radPr>
                  <m:degHide m:val="1"/>
                  <m:ctrlPr>
                    <w:rPr>
                      <w:rFonts w:ascii="Cambria Math" w:cs="Cambria Math" w:eastAsia="Cambria Math" w:hAnsi="Cambria Math"/>
                      <w:color w:val="000000"/>
                    </w:rPr>
                  </m:ctrlPr>
                </m:radPr>
                <m:e>
                  <m:r>
                    <w:rPr>
                      <w:rFonts w:ascii="Cambria Math" w:cs="Cambria Math" w:eastAsia="Cambria Math" w:hAnsi="Cambria Math"/>
                      <w:color w:val="000000"/>
                    </w:rPr>
                    <m:t xml:space="preserve">0.46226×0.53774×212</m:t>
                  </m:r>
                </m:e>
              </m:rad>
            </m:oMath>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59" w:lineRule="auto"/>
              <w:rPr>
                <w:b w:val="1"/>
                <w:color w:val="000000"/>
              </w:rPr>
            </w:pPr>
            <w:r w:rsidDel="00000000" w:rsidR="00000000" w:rsidRPr="00000000">
              <w:rPr>
                <w:color w:val="000000"/>
                <w:rtl w:val="0"/>
              </w:rPr>
              <w:t xml:space="preserve">                                   = 7.2593</w:t>
            </w:r>
            <w:r w:rsidDel="00000000" w:rsidR="00000000" w:rsidRPr="00000000">
              <w:rPr>
                <w:rtl w:val="0"/>
              </w:rPr>
            </w:r>
          </w:p>
        </w:tc>
      </w:tr>
      <w:tr>
        <w:tc>
          <w:tcPr/>
          <w:p w:rsidR="00000000" w:rsidDel="00000000" w:rsidP="00000000" w:rsidRDefault="00000000" w:rsidRPr="00000000" w14:paraId="0000000E">
            <w:pPr>
              <w:numPr>
                <w:ilvl w:val="0"/>
                <w:numId w:val="8"/>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Using the appropriate method calculate a 95% confidence interval for the proportion of patients who received antibiotics.</w:t>
            </w:r>
            <w:r w:rsidDel="00000000" w:rsidR="00000000" w:rsidRPr="00000000">
              <w:rPr>
                <w:rtl w:val="0"/>
              </w:rPr>
            </w:r>
          </w:p>
        </w:tc>
      </w:tr>
      <w:tr>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P = 98/212</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Z</w:t>
            </w:r>
            <w:r w:rsidDel="00000000" w:rsidR="00000000" w:rsidRPr="00000000">
              <w:rPr>
                <w:color w:val="000000"/>
                <w:vertAlign w:val="subscript"/>
                <w:rtl w:val="0"/>
              </w:rPr>
              <w:t xml:space="preserve">α/2</w:t>
            </w:r>
            <w:r w:rsidDel="00000000" w:rsidR="00000000" w:rsidRPr="00000000">
              <w:rPr>
                <w:color w:val="000000"/>
                <w:rtl w:val="0"/>
              </w:rPr>
              <w:t xml:space="preserve"> = 1.96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Standard error = </w:t>
            </w:r>
            <m:oMath>
              <m:rad>
                <m:radPr>
                  <m:degHide m:val="1"/>
                </m:radPr>
                <m:e>
                  <m:f>
                    <m:fPr>
                      <m:ctrlPr>
                        <w:rPr>
                          <w:rFonts w:ascii="Cambria Math" w:cs="Cambria Math" w:eastAsia="Cambria Math" w:hAnsi="Cambria Math"/>
                          <w:color w:val="000000"/>
                        </w:rPr>
                      </m:ctrlPr>
                    </m:fPr>
                    <m:num>
                      <m:r>
                        <w:rPr>
                          <w:rFonts w:ascii="Cambria Math" w:cs="Cambria Math" w:eastAsia="Cambria Math" w:hAnsi="Cambria Math"/>
                          <w:color w:val="000000"/>
                        </w:rPr>
                        <m:t xml:space="preserve">0.46226×0.53774</m:t>
                      </m:r>
                    </m:num>
                    <m:den>
                      <m:r>
                        <w:rPr>
                          <w:rFonts w:ascii="Cambria Math" w:cs="Cambria Math" w:eastAsia="Cambria Math" w:hAnsi="Cambria Math"/>
                          <w:color w:val="000000"/>
                        </w:rPr>
                        <m:t xml:space="preserve">212</m:t>
                      </m:r>
                    </m:den>
                  </m:f>
                </m:e>
              </m:rad>
            </m:oMath>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59" w:lineRule="auto"/>
              <w:ind w:left="720" w:firstLine="0"/>
              <w:rPr>
                <w:color w:val="000000"/>
              </w:rPr>
            </w:pPr>
            <w:r w:rsidDel="00000000" w:rsidR="00000000" w:rsidRPr="00000000">
              <w:rPr>
                <w:color w:val="000000"/>
                <w:rtl w:val="0"/>
              </w:rPr>
              <w:t xml:space="preserve">             = 0.0342</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CI = 0.4623 ± (1.96× 0.0342)</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color w:val="000000"/>
                <w:rtl w:val="0"/>
              </w:rPr>
              <w:t xml:space="preserve">   (0.3953, 0.5293)</w:t>
            </w:r>
          </w:p>
        </w:tc>
      </w:tr>
      <w:tr>
        <w:tc>
          <w:tcPr/>
          <w:p w:rsidR="00000000" w:rsidDel="00000000" w:rsidP="00000000" w:rsidRDefault="00000000" w:rsidRPr="00000000" w14:paraId="00000015">
            <w:pPr>
              <w:numPr>
                <w:ilvl w:val="0"/>
                <w:numId w:val="8"/>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We were told that 1 of 212 asymptomatic patients received probiotics. Using the appropriate method calculate a 95% confidence interval for the proportion of patients who received probiotics.</w:t>
            </w:r>
            <w:r w:rsidDel="00000000" w:rsidR="00000000" w:rsidRPr="00000000">
              <w:rPr>
                <w:rtl w:val="0"/>
              </w:rPr>
            </w:r>
          </w:p>
        </w:tc>
      </w:tr>
      <w:tr>
        <w:tc>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P = 1/212</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Z</w:t>
            </w:r>
            <w:r w:rsidDel="00000000" w:rsidR="00000000" w:rsidRPr="00000000">
              <w:rPr>
                <w:color w:val="000000"/>
                <w:vertAlign w:val="subscript"/>
                <w:rtl w:val="0"/>
              </w:rPr>
              <w:t xml:space="preserve">α/2</w:t>
            </w:r>
            <w:r w:rsidDel="00000000" w:rsidR="00000000" w:rsidRPr="00000000">
              <w:rPr>
                <w:color w:val="000000"/>
                <w:rtl w:val="0"/>
              </w:rPr>
              <w:t xml:space="preserve"> = 1.96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Standard error = </w:t>
            </w:r>
            <m:oMath>
              <m:rad>
                <m:radPr>
                  <m:degHide m:val="1"/>
                </m:radPr>
                <m:e>
                  <m:f>
                    <m:fPr>
                      <m:ctrlPr>
                        <w:rPr>
                          <w:rFonts w:ascii="Cambria Math" w:cs="Cambria Math" w:eastAsia="Cambria Math" w:hAnsi="Cambria Math"/>
                          <w:color w:val="000000"/>
                        </w:rPr>
                      </m:ctrlPr>
                    </m:fPr>
                    <m:num>
                      <m:r>
                        <w:rPr>
                          <w:rFonts w:ascii="Cambria Math" w:cs="Cambria Math" w:eastAsia="Cambria Math" w:hAnsi="Cambria Math"/>
                          <w:color w:val="000000"/>
                        </w:rPr>
                        <m:t xml:space="preserve">0.0047×0.9953</m:t>
                      </m:r>
                    </m:num>
                    <m:den>
                      <m:r>
                        <w:rPr>
                          <w:rFonts w:ascii="Cambria Math" w:cs="Cambria Math" w:eastAsia="Cambria Math" w:hAnsi="Cambria Math"/>
                          <w:color w:val="000000"/>
                        </w:rPr>
                        <m:t xml:space="preserve">212</m:t>
                      </m:r>
                    </m:den>
                  </m:f>
                </m:e>
              </m:rad>
            </m:oMath>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59" w:lineRule="auto"/>
              <w:ind w:left="720" w:firstLine="0"/>
              <w:rPr>
                <w:color w:val="000000"/>
              </w:rPr>
            </w:pPr>
            <w:r w:rsidDel="00000000" w:rsidR="00000000" w:rsidRPr="00000000">
              <w:rPr>
                <w:color w:val="000000"/>
                <w:rtl w:val="0"/>
              </w:rPr>
              <w:t xml:space="preserve">             = 0.0047</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CI = 0.0047 ± 0.0047</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    = (0, 0.0094)</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tc>
      </w:tr>
      <w:tr>
        <w:tc>
          <w:tcPr/>
          <w:p w:rsidR="00000000" w:rsidDel="00000000" w:rsidP="00000000" w:rsidRDefault="00000000" w:rsidRPr="00000000" w14:paraId="0000001E">
            <w:pPr>
              <w:numPr>
                <w:ilvl w:val="0"/>
                <w:numId w:val="8"/>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You are asked to plan a future study to estimate the proportions of several different risk factors. Given there may be a wide range of proportions to consider spanning 0 to 1, what strategy can we take to ensure we will always have an adequate sample size needed to obtain a 95% confidence interval with margin of error ±10%. What would be the required sample size?</w:t>
            </w:r>
            <w:r w:rsidDel="00000000" w:rsidR="00000000" w:rsidRPr="00000000">
              <w:rPr>
                <w:rtl w:val="0"/>
              </w:rPr>
            </w:r>
          </w:p>
        </w:tc>
      </w:tr>
      <w:tr>
        <w:tc>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59" w:lineRule="auto"/>
              <w:rPr>
                <w:color w:val="000000"/>
                <w:vertAlign w:val="subscript"/>
              </w:rPr>
            </w:pPr>
            <w:r w:rsidDel="00000000" w:rsidR="00000000" w:rsidRPr="00000000">
              <w:rPr>
                <w:color w:val="000000"/>
                <w:rtl w:val="0"/>
              </w:rPr>
              <w:t xml:space="preserve">Margin of error = Z</w:t>
            </w:r>
            <w:r w:rsidDel="00000000" w:rsidR="00000000" w:rsidRPr="00000000">
              <w:rPr>
                <w:color w:val="000000"/>
                <w:vertAlign w:val="subscript"/>
                <w:rtl w:val="0"/>
              </w:rPr>
              <w:t xml:space="preserve">α/2</w:t>
            </w:r>
            <m:oMath>
              <m:rad>
                <m:radPr>
                  <m:degHide m:val="1"/>
                </m:radPr>
                <m:e>
                  <m:f>
                    <m:fPr>
                      <m:ctrlPr>
                        <w:rPr>
                          <w:rFonts w:ascii="Cambria Math" w:cs="Cambria Math" w:eastAsia="Cambria Math" w:hAnsi="Cambria Math"/>
                          <w:color w:val="000000"/>
                          <w:vertAlign w:val="subscript"/>
                        </w:rPr>
                      </m:ctrlPr>
                    </m:fPr>
                    <m:num>
                      <m:r>
                        <w:rPr>
                          <w:rFonts w:ascii="Cambria Math" w:cs="Cambria Math" w:eastAsia="Cambria Math" w:hAnsi="Cambria Math"/>
                          <w:color w:val="000000"/>
                          <w:vertAlign w:val="subscript"/>
                        </w:rPr>
                        <m:t xml:space="preserve">pq</m:t>
                      </m:r>
                    </m:num>
                    <m:den>
                      <m:r>
                        <w:rPr>
                          <w:rFonts w:ascii="Cambria Math" w:cs="Cambria Math" w:eastAsia="Cambria Math" w:hAnsi="Cambria Math"/>
                          <w:color w:val="000000"/>
                          <w:vertAlign w:val="subscript"/>
                        </w:rPr>
                        <m:t xml:space="preserve">n</m:t>
                      </m:r>
                    </m:den>
                  </m:f>
                </m:e>
              </m:rad>
            </m:oMath>
            <w:r w:rsidDel="00000000" w:rsidR="00000000" w:rsidRPr="00000000">
              <w:rPr>
                <w:rtl w:val="0"/>
              </w:rPr>
            </w:r>
          </w:p>
          <w:p w:rsidR="00000000" w:rsidDel="00000000" w:rsidP="00000000" w:rsidRDefault="00000000" w:rsidRPr="00000000" w14:paraId="00000020">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m:oMath>
              <m:r>
                <w:rPr>
                  <w:rFonts w:ascii="Cambria Math" w:cs="Cambria Math" w:eastAsia="Cambria Math" w:hAnsi="Cambria Math"/>
                  <w:b w:val="0"/>
                  <w:i w:val="0"/>
                  <w:smallCaps w:val="0"/>
                  <w:strike w:val="0"/>
                  <w:color w:val="000000"/>
                  <w:sz w:val="22"/>
                  <w:szCs w:val="22"/>
                  <w:u w:val="none"/>
                  <w:shd w:fill="auto" w:val="clear"/>
                  <w:vertAlign w:val="baseline"/>
                </w:rPr>
                <m:t xml:space="preserve">1.96</m:t>
              </m:r>
              <m:rad>
                <m:radPr>
                  <m:degHide m:val="1"/>
                  <m:ctrlPr>
                    <w:rPr>
                      <w:rFonts w:ascii="Cambria Math" w:cs="Cambria Math" w:eastAsia="Cambria Math" w:hAnsi="Cambria Math"/>
                      <w:b w:val="0"/>
                      <w:i w:val="0"/>
                      <w:smallCaps w:val="0"/>
                      <w:strike w:val="0"/>
                      <w:color w:val="000000"/>
                      <w:sz w:val="22"/>
                      <w:szCs w:val="22"/>
                      <w:u w:val="none"/>
                      <w:shd w:fill="auto" w:val="clear"/>
                      <w:vertAlign w:val="baseline"/>
                    </w:rPr>
                  </m:ctrlPr>
                </m:radPr>
                <m:e>
                  <m:f>
                    <m:fPr>
                      <m:ctrlPr>
                        <w:rPr>
                          <w:rFonts w:ascii="Cambria Math" w:cs="Cambria Math" w:eastAsia="Cambria Math" w:hAnsi="Cambria Math"/>
                          <w:b w:val="0"/>
                          <w:i w:val="0"/>
                          <w:smallCaps w:val="0"/>
                          <w:strike w:val="0"/>
                          <w:color w:val="000000"/>
                          <w:sz w:val="22"/>
                          <w:szCs w:val="22"/>
                          <w:u w:val="none"/>
                          <w:shd w:fill="auto" w:val="clear"/>
                          <w:vertAlign w:val="baseline"/>
                        </w:rPr>
                      </m:ctrlPr>
                    </m:fPr>
                    <m:num>
                      <m:r>
                        <w:rPr>
                          <w:rFonts w:ascii="Cambria Math" w:cs="Cambria Math" w:eastAsia="Cambria Math" w:hAnsi="Cambria Math"/>
                          <w:b w:val="0"/>
                          <w:i w:val="0"/>
                          <w:smallCaps w:val="0"/>
                          <w:strike w:val="0"/>
                          <w:color w:val="000000"/>
                          <w:sz w:val="22"/>
                          <w:szCs w:val="22"/>
                          <w:u w:val="none"/>
                          <w:shd w:fill="auto" w:val="clear"/>
                          <w:vertAlign w:val="baseline"/>
                        </w:rPr>
                        <m:t xml:space="preserve">0.4623×0.5377</m:t>
                      </m:r>
                    </m:num>
                    <m:den>
                      <m:r>
                        <w:rPr>
                          <w:rFonts w:ascii="Cambria Math" w:cs="Cambria Math" w:eastAsia="Cambria Math" w:hAnsi="Cambria Math"/>
                          <w:b w:val="0"/>
                          <w:i w:val="0"/>
                          <w:smallCaps w:val="0"/>
                          <w:strike w:val="0"/>
                          <w:color w:val="000000"/>
                          <w:sz w:val="22"/>
                          <w:szCs w:val="22"/>
                          <w:u w:val="none"/>
                          <w:shd w:fill="auto" w:val="clear"/>
                          <w:vertAlign w:val="baseline"/>
                        </w:rPr>
                        <m:t xml:space="preserve">n</m:t>
                      </m:r>
                    </m:den>
                  </m:f>
                </m:e>
              </m:rad>
            </m:oMath>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 = 96</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sample size = 96</w:t>
            </w:r>
          </w:p>
        </w:tc>
      </w:tr>
    </w:tbl>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26">
      <w:pPr>
        <w:rPr/>
      </w:pPr>
      <w:r w:rsidDel="00000000" w:rsidR="00000000" w:rsidRPr="00000000">
        <w:br w:type="page"/>
      </w:r>
      <w:r w:rsidDel="00000000" w:rsidR="00000000" w:rsidRPr="00000000">
        <w:rPr>
          <w:rtl w:val="0"/>
        </w:rPr>
      </w:r>
    </w:p>
    <w:tbl>
      <w:tblPr>
        <w:tblStyle w:val="Table2"/>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30"/>
        <w:tblGridChange w:id="0">
          <w:tblGrid>
            <w:gridCol w:w="8630"/>
          </w:tblGrid>
        </w:tblGridChange>
      </w:tblGrid>
      <w:tr>
        <w:tc>
          <w:tcPr/>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The GUSTO trial compared two thrombolytic strategies – t-PA and streptokinase. The results obtained were as follows:</w:t>
            </w:r>
            <w:r w:rsidDel="00000000" w:rsidR="00000000" w:rsidRPr="00000000">
              <w:rPr>
                <w:rtl w:val="0"/>
              </w:rPr>
            </w:r>
          </w:p>
          <w:tbl>
            <w:tblPr>
              <w:tblStyle w:val="Table3"/>
              <w:tblW w:w="84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2"/>
              <w:gridCol w:w="2811"/>
              <w:gridCol w:w="2811"/>
              <w:tblGridChange w:id="0">
                <w:tblGrid>
                  <w:gridCol w:w="2782"/>
                  <w:gridCol w:w="2811"/>
                  <w:gridCol w:w="2811"/>
                </w:tblGrid>
              </w:tblGridChange>
            </w:tblGrid>
            <w:tr>
              <w:tc>
                <w:tcPr/>
                <w:p w:rsidR="00000000" w:rsidDel="00000000" w:rsidP="00000000" w:rsidRDefault="00000000" w:rsidRPr="00000000" w14:paraId="00000028">
                  <w:pPr>
                    <w:jc w:val="center"/>
                    <w:rPr>
                      <w:b w:val="1"/>
                    </w:rPr>
                  </w:pPr>
                  <w:r w:rsidDel="00000000" w:rsidR="00000000" w:rsidRPr="00000000">
                    <w:rPr>
                      <w:b w:val="1"/>
                      <w:rtl w:val="0"/>
                    </w:rPr>
                    <w:t xml:space="preserve">Agent</w:t>
                  </w:r>
                </w:p>
              </w:tc>
              <w:tc>
                <w:tcPr/>
                <w:p w:rsidR="00000000" w:rsidDel="00000000" w:rsidP="00000000" w:rsidRDefault="00000000" w:rsidRPr="00000000" w14:paraId="00000029">
                  <w:pPr>
                    <w:jc w:val="center"/>
                    <w:rPr>
                      <w:b w:val="1"/>
                    </w:rPr>
                  </w:pPr>
                  <w:r w:rsidDel="00000000" w:rsidR="00000000" w:rsidRPr="00000000">
                    <w:rPr>
                      <w:b w:val="1"/>
                      <w:rtl w:val="0"/>
                    </w:rPr>
                    <w:t xml:space="preserve">Number of patients</w:t>
                  </w:r>
                </w:p>
              </w:tc>
              <w:tc>
                <w:tcPr/>
                <w:p w:rsidR="00000000" w:rsidDel="00000000" w:rsidP="00000000" w:rsidRDefault="00000000" w:rsidRPr="00000000" w14:paraId="0000002A">
                  <w:pPr>
                    <w:jc w:val="center"/>
                    <w:rPr>
                      <w:b w:val="1"/>
                    </w:rPr>
                  </w:pPr>
                  <w:r w:rsidDel="00000000" w:rsidR="00000000" w:rsidRPr="00000000">
                    <w:rPr>
                      <w:b w:val="1"/>
                      <w:rtl w:val="0"/>
                    </w:rPr>
                    <w:t xml:space="preserve">Number of deaths</w:t>
                  </w:r>
                </w:p>
              </w:tc>
            </w:tr>
            <w:tr>
              <w:tc>
                <w:tcPr/>
                <w:p w:rsidR="00000000" w:rsidDel="00000000" w:rsidP="00000000" w:rsidRDefault="00000000" w:rsidRPr="00000000" w14:paraId="0000002B">
                  <w:pPr>
                    <w:jc w:val="center"/>
                    <w:rPr>
                      <w:b w:val="1"/>
                    </w:rPr>
                  </w:pPr>
                  <w:r w:rsidDel="00000000" w:rsidR="00000000" w:rsidRPr="00000000">
                    <w:rPr>
                      <w:b w:val="1"/>
                      <w:rtl w:val="0"/>
                    </w:rPr>
                    <w:t xml:space="preserve">t-PA</w:t>
                  </w:r>
                </w:p>
              </w:tc>
              <w:tc>
                <w:tcPr/>
                <w:p w:rsidR="00000000" w:rsidDel="00000000" w:rsidP="00000000" w:rsidRDefault="00000000" w:rsidRPr="00000000" w14:paraId="0000002C">
                  <w:pPr>
                    <w:jc w:val="center"/>
                    <w:rPr/>
                  </w:pPr>
                  <w:r w:rsidDel="00000000" w:rsidR="00000000" w:rsidRPr="00000000">
                    <w:rPr>
                      <w:rtl w:val="0"/>
                    </w:rPr>
                    <w:t xml:space="preserve">10343</w:t>
                  </w:r>
                </w:p>
              </w:tc>
              <w:tc>
                <w:tcPr/>
                <w:p w:rsidR="00000000" w:rsidDel="00000000" w:rsidP="00000000" w:rsidRDefault="00000000" w:rsidRPr="00000000" w14:paraId="0000002D">
                  <w:pPr>
                    <w:jc w:val="center"/>
                    <w:rPr/>
                  </w:pPr>
                  <w:r w:rsidDel="00000000" w:rsidR="00000000" w:rsidRPr="00000000">
                    <w:rPr>
                      <w:rtl w:val="0"/>
                    </w:rPr>
                    <w:t xml:space="preserve">652</w:t>
                  </w:r>
                </w:p>
              </w:tc>
            </w:tr>
            <w:tr>
              <w:tc>
                <w:tcPr/>
                <w:p w:rsidR="00000000" w:rsidDel="00000000" w:rsidP="00000000" w:rsidRDefault="00000000" w:rsidRPr="00000000" w14:paraId="0000002E">
                  <w:pPr>
                    <w:jc w:val="center"/>
                    <w:rPr>
                      <w:b w:val="1"/>
                    </w:rPr>
                  </w:pPr>
                  <w:r w:rsidDel="00000000" w:rsidR="00000000" w:rsidRPr="00000000">
                    <w:rPr>
                      <w:b w:val="1"/>
                      <w:rtl w:val="0"/>
                    </w:rPr>
                    <w:t xml:space="preserve">SK</w:t>
                  </w:r>
                </w:p>
              </w:tc>
              <w:tc>
                <w:tcPr/>
                <w:p w:rsidR="00000000" w:rsidDel="00000000" w:rsidP="00000000" w:rsidRDefault="00000000" w:rsidRPr="00000000" w14:paraId="0000002F">
                  <w:pPr>
                    <w:jc w:val="center"/>
                    <w:rPr/>
                  </w:pPr>
                  <w:r w:rsidDel="00000000" w:rsidR="00000000" w:rsidRPr="00000000">
                    <w:rPr>
                      <w:rtl w:val="0"/>
                    </w:rPr>
                    <w:t xml:space="preserve">20173</w:t>
                  </w:r>
                </w:p>
              </w:tc>
              <w:tc>
                <w:tcPr/>
                <w:p w:rsidR="00000000" w:rsidDel="00000000" w:rsidP="00000000" w:rsidRDefault="00000000" w:rsidRPr="00000000" w14:paraId="00000030">
                  <w:pPr>
                    <w:jc w:val="center"/>
                    <w:rPr/>
                  </w:pPr>
                  <w:r w:rsidDel="00000000" w:rsidR="00000000" w:rsidRPr="00000000">
                    <w:rPr>
                      <w:rtl w:val="0"/>
                    </w:rPr>
                    <w:t xml:space="preserve">1473</w:t>
                  </w:r>
                </w:p>
              </w:tc>
            </w:tr>
          </w:tbl>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numPr>
                <w:ilvl w:val="0"/>
                <w:numId w:val="7"/>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Carry out a hypothesis test relying on the normal approximation to compare the proportion of deaths in the two groups. State the null and alternative hypothesis. Calculate the test statistic. Identify the rejection region corresponding to a Type I error of 0.01. State your conclusion.</w:t>
            </w:r>
            <w:r w:rsidDel="00000000" w:rsidR="00000000" w:rsidRPr="00000000">
              <w:rPr>
                <w:rtl w:val="0"/>
              </w:rPr>
            </w:r>
          </w:p>
        </w:tc>
      </w:tr>
      <w:tr>
        <w:tc>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Hypothesis </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H0: P1=P2</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H1: P1≠P2</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TEST STATISTICS</w:t>
            </w:r>
          </w:p>
          <w:tbl>
            <w:tblPr>
              <w:tblStyle w:val="Table4"/>
              <w:tblW w:w="6240.0" w:type="dxa"/>
              <w:jc w:val="left"/>
              <w:tblLayout w:type="fixed"/>
              <w:tblLook w:val="0400"/>
            </w:tblPr>
            <w:tblGrid>
              <w:gridCol w:w="2520"/>
              <w:gridCol w:w="1240"/>
              <w:gridCol w:w="1240"/>
              <w:gridCol w:w="1240"/>
              <w:tblGridChange w:id="0">
                <w:tblGrid>
                  <w:gridCol w:w="2520"/>
                  <w:gridCol w:w="1240"/>
                  <w:gridCol w:w="1240"/>
                  <w:gridCol w:w="1240"/>
                </w:tblGrid>
              </w:tblGridChange>
            </w:tblGrid>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38">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p1</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39">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p2</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3A">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p</w:t>
                  </w:r>
                  <w:r w:rsidDel="00000000" w:rsidR="00000000" w:rsidRPr="00000000">
                    <w:rPr>
                      <w:rFonts w:ascii="Arial" w:cs="Arial" w:eastAsia="Arial" w:hAnsi="Arial"/>
                      <w:i w:val="1"/>
                      <w:color w:val="000000"/>
                      <w:sz w:val="20"/>
                      <w:szCs w:val="20"/>
                      <w:vertAlign w:val="subscript"/>
                      <w:rtl w:val="0"/>
                    </w:rPr>
                    <w:t xml:space="preserve">c</w:t>
                  </w: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p (as decimal)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0.063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E">
                  <w:pPr>
                    <w:spacing w:after="0" w:line="240" w:lineRule="auto"/>
                    <w:jc w:val="right"/>
                    <w:rPr>
                      <w:color w:val="000000"/>
                    </w:rPr>
                  </w:pPr>
                  <w:r w:rsidDel="00000000" w:rsidR="00000000" w:rsidRPr="00000000">
                    <w:rPr>
                      <w:color w:val="000000"/>
                      <w:rtl w:val="0"/>
                    </w:rPr>
                    <w:t xml:space="preserve">0.0696</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F">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p (as fraction)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0">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652/10343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1">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1473/20173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2">
                  <w:pPr>
                    <w:spacing w:after="0" w:line="240" w:lineRule="auto"/>
                    <w:jc w:val="right"/>
                    <w:rPr>
                      <w:color w:val="000000"/>
                    </w:rPr>
                  </w:pPr>
                  <w:r w:rsidDel="00000000" w:rsidR="00000000" w:rsidRPr="00000000">
                    <w:rPr>
                      <w:color w:val="000000"/>
                      <w:rtl w:val="0"/>
                    </w:rPr>
                    <w:t xml:space="preserve">  2125/30516</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3">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X</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4">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5">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1473.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6">
                  <w:pPr>
                    <w:spacing w:after="0" w:line="240" w:lineRule="auto"/>
                    <w:jc w:val="right"/>
                    <w:rPr>
                      <w:color w:val="000000"/>
                    </w:rPr>
                  </w:pPr>
                  <w:r w:rsidDel="00000000" w:rsidR="00000000" w:rsidRPr="00000000">
                    <w:rPr>
                      <w:color w:val="000000"/>
                      <w:rtl w:val="0"/>
                    </w:rPr>
                    <w:t xml:space="preserve">2125.</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7">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8">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10343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20173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A">
                  <w:pPr>
                    <w:spacing w:after="0" w:line="240" w:lineRule="auto"/>
                    <w:jc w:val="right"/>
                    <w:rPr>
                      <w:color w:val="000000"/>
                    </w:rPr>
                  </w:pPr>
                  <w:r w:rsidDel="00000000" w:rsidR="00000000" w:rsidRPr="00000000">
                    <w:rPr>
                      <w:color w:val="000000"/>
                      <w:rtl w:val="0"/>
                    </w:rPr>
                    <w:t xml:space="preserve">30516</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difference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D">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E">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F">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hypothesized difference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0">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1">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2">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3">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std. error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4">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0.0031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5">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6">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7">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z</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8">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-3.24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9">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A">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p-value (two-tailed)</w:t>
                  </w:r>
                </w:p>
              </w:tc>
              <w:tc>
                <w:tcPr>
                  <w:tcBorders>
                    <w:top w:color="000000" w:space="0" w:sz="0" w:val="nil"/>
                    <w:left w:color="000000" w:space="0" w:sz="0" w:val="nil"/>
                    <w:bottom w:color="000000" w:space="0" w:sz="0" w:val="nil"/>
                    <w:right w:color="000000" w:space="0" w:sz="0" w:val="nil"/>
                  </w:tcBorders>
                  <w:shd w:fill="ffff00" w:val="clear"/>
                  <w:vAlign w:val="bottom"/>
                </w:tcPr>
                <w:p w:rsidR="00000000" w:rsidDel="00000000" w:rsidP="00000000" w:rsidRDefault="00000000" w:rsidRPr="00000000" w14:paraId="0000005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D">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E">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The test statistic = -3.24</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p-value = 0.0012</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since p-value is less that significant level,0.01, we reject the null hypothesis and conclude that there is significant difference between the two proportions.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tc>
      </w:tr>
      <w:tr>
        <w:tc>
          <w:tcPr/>
          <w:p w:rsidR="00000000" w:rsidDel="00000000" w:rsidP="00000000" w:rsidRDefault="00000000" w:rsidRPr="00000000" w14:paraId="0000006F">
            <w:pPr>
              <w:numPr>
                <w:ilvl w:val="0"/>
                <w:numId w:val="7"/>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Calculate a 99% confidence interval for the difference between these two proportions. If a difference of 1% in the two proportions is considered clinically meaningful, what can one conclude. Use a diagram of the type seen in Lecture 4, Slide 39.</w:t>
            </w:r>
            <w:r w:rsidDel="00000000" w:rsidR="00000000" w:rsidRPr="00000000">
              <w:rPr>
                <w:rtl w:val="0"/>
              </w:rPr>
            </w:r>
          </w:p>
        </w:tc>
      </w:tr>
      <w:tr>
        <w:tc>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Margin of error = 0.0078</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CI = -0.01 ± 0.0078</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    =(-0.0178, -0.0022)</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Since the confidence interval does not contain zero we reject the null hypothesis. </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tc>
      </w:tr>
      <w:tr>
        <w:tc>
          <w:tcPr/>
          <w:p w:rsidR="00000000" w:rsidDel="00000000" w:rsidP="00000000" w:rsidRDefault="00000000" w:rsidRPr="00000000" w14:paraId="00000075">
            <w:pPr>
              <w:numPr>
                <w:ilvl w:val="0"/>
                <w:numId w:val="7"/>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Express the results in (b) in the form of the number needed to treat and its 99% confidence interval.</w:t>
            </w:r>
            <w:r w:rsidDel="00000000" w:rsidR="00000000" w:rsidRPr="00000000">
              <w:rPr>
                <w:rtl w:val="0"/>
              </w:rPr>
            </w:r>
          </w:p>
        </w:tc>
      </w:tr>
      <w:tr>
        <w:tc>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Lower limit = -0.0178 × 1043</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                     = -18.57 </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Upper limit = - 0.0022 × 1043</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59" w:lineRule="auto"/>
              <w:ind w:left="720" w:firstLine="0"/>
              <w:rPr>
                <w:color w:val="000000"/>
              </w:rPr>
            </w:pPr>
            <w:r w:rsidDel="00000000" w:rsidR="00000000" w:rsidRPr="00000000">
              <w:rPr>
                <w:color w:val="000000"/>
                <w:rtl w:val="0"/>
              </w:rPr>
              <w:t xml:space="preserve">       = -2.29</w:t>
            </w:r>
          </w:p>
        </w:tc>
      </w:tr>
      <w:tr>
        <w:tc>
          <w:tcPr/>
          <w:p w:rsidR="00000000" w:rsidDel="00000000" w:rsidP="00000000" w:rsidRDefault="00000000" w:rsidRPr="00000000" w14:paraId="0000007A">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bl>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tbl>
      <w:tblPr>
        <w:tblStyle w:val="Table5"/>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30"/>
        <w:tblGridChange w:id="0">
          <w:tblGrid>
            <w:gridCol w:w="8630"/>
          </w:tblGrid>
        </w:tblGridChange>
      </w:tblGrid>
      <w:tr>
        <w:tc>
          <w:tcPr/>
          <w:p w:rsidR="00000000" w:rsidDel="00000000" w:rsidP="00000000" w:rsidRDefault="00000000" w:rsidRPr="00000000" w14:paraId="0000007D">
            <w:pPr>
              <w:numPr>
                <w:ilvl w:val="0"/>
                <w:numId w:val="2"/>
              </w:numPr>
              <w:pBdr>
                <w:top w:space="0" w:sz="0" w:val="nil"/>
                <w:left w:space="0" w:sz="0" w:val="nil"/>
                <w:bottom w:space="0" w:sz="0" w:val="nil"/>
                <w:right w:space="0" w:sz="0" w:val="nil"/>
                <w:between w:space="0" w:sz="0" w:val="nil"/>
              </w:pBdr>
              <w:spacing w:line="259" w:lineRule="auto"/>
              <w:ind w:left="360" w:hanging="360"/>
              <w:rPr/>
            </w:pPr>
            <w:r w:rsidDel="00000000" w:rsidR="00000000" w:rsidRPr="00000000">
              <w:rPr>
                <w:color w:val="000000"/>
                <w:rtl w:val="0"/>
              </w:rPr>
              <w:t xml:space="preserve">A study is being designed to compare the proportion of patients who seroconvert after received a high vs. a low dose of an influenza vaccine. From a previous study, we know that the proportion of patients who seroconvert in the high dose arm are around 45%, while the proportion of patients who convert in the low dose arm are around 15%. A difference of 20% between the two groups is considered clinically important to detect. What is the sample size required to detect this difference with?</w:t>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59" w:lineRule="auto"/>
              <w:ind w:left="360" w:firstLine="0"/>
              <w:rPr>
                <w:color w:val="000000"/>
              </w:rPr>
            </w:pPr>
            <w:r w:rsidDel="00000000" w:rsidR="00000000" w:rsidRPr="00000000">
              <w:rPr>
                <w:rtl w:val="0"/>
              </w:rPr>
            </w:r>
          </w:p>
          <w:p w:rsidR="00000000" w:rsidDel="00000000" w:rsidP="00000000" w:rsidRDefault="00000000" w:rsidRPr="00000000" w14:paraId="0000007F">
            <w:pPr>
              <w:numPr>
                <w:ilvl w:val="0"/>
                <w:numId w:val="4"/>
              </w:numPr>
              <w:pBdr>
                <w:top w:space="0" w:sz="0" w:val="nil"/>
                <w:left w:space="0" w:sz="0" w:val="nil"/>
                <w:bottom w:space="0" w:sz="0" w:val="nil"/>
                <w:right w:space="0" w:sz="0" w:val="nil"/>
                <w:between w:space="0" w:sz="0" w:val="nil"/>
              </w:pBdr>
              <w:spacing w:line="259" w:lineRule="auto"/>
              <w:ind w:left="360" w:hanging="360"/>
              <w:rPr/>
            </w:pPr>
            <w:r w:rsidDel="00000000" w:rsidR="00000000" w:rsidRPr="00000000">
              <w:rPr>
                <w:color w:val="000000"/>
                <w:rtl w:val="0"/>
              </w:rPr>
              <w:t xml:space="preserve">A Type I error of 0.01 and a Type II error of 0.2</w:t>
            </w:r>
            <w:r w:rsidDel="00000000" w:rsidR="00000000" w:rsidRPr="00000000">
              <w:rPr>
                <w:rtl w:val="0"/>
              </w:rPr>
            </w:r>
          </w:p>
          <w:p w:rsidR="00000000" w:rsidDel="00000000" w:rsidP="00000000" w:rsidRDefault="00000000" w:rsidRPr="00000000" w14:paraId="00000080">
            <w:pPr>
              <w:numPr>
                <w:ilvl w:val="0"/>
                <w:numId w:val="4"/>
              </w:numPr>
              <w:pBdr>
                <w:top w:space="0" w:sz="0" w:val="nil"/>
                <w:left w:space="0" w:sz="0" w:val="nil"/>
                <w:bottom w:space="0" w:sz="0" w:val="nil"/>
                <w:right w:space="0" w:sz="0" w:val="nil"/>
                <w:between w:space="0" w:sz="0" w:val="nil"/>
              </w:pBdr>
              <w:spacing w:line="259" w:lineRule="auto"/>
              <w:ind w:left="360" w:hanging="360"/>
              <w:rPr/>
            </w:pPr>
            <w:r w:rsidDel="00000000" w:rsidR="00000000" w:rsidRPr="00000000">
              <w:rPr>
                <w:color w:val="000000"/>
                <w:rtl w:val="0"/>
              </w:rPr>
              <w:t xml:space="preserve">A Type I error of 0.05 and a Type II error of 0.2</w:t>
            </w:r>
            <w:r w:rsidDel="00000000" w:rsidR="00000000" w:rsidRPr="00000000">
              <w:rPr>
                <w:rtl w:val="0"/>
              </w:rPr>
            </w:r>
          </w:p>
          <w:p w:rsidR="00000000" w:rsidDel="00000000" w:rsidP="00000000" w:rsidRDefault="00000000" w:rsidRPr="00000000" w14:paraId="00000081">
            <w:pPr>
              <w:numPr>
                <w:ilvl w:val="0"/>
                <w:numId w:val="4"/>
              </w:numPr>
              <w:pBdr>
                <w:top w:space="0" w:sz="0" w:val="nil"/>
                <w:left w:space="0" w:sz="0" w:val="nil"/>
                <w:bottom w:space="0" w:sz="0" w:val="nil"/>
                <w:right w:space="0" w:sz="0" w:val="nil"/>
                <w:between w:space="0" w:sz="0" w:val="nil"/>
              </w:pBdr>
              <w:spacing w:line="259" w:lineRule="auto"/>
              <w:ind w:left="360" w:hanging="360"/>
              <w:rPr/>
            </w:pPr>
            <w:r w:rsidDel="00000000" w:rsidR="00000000" w:rsidRPr="00000000">
              <w:rPr>
                <w:color w:val="000000"/>
                <w:rtl w:val="0"/>
              </w:rPr>
              <w:t xml:space="preserve">A Type I error of 0.01 and a Type II error of 0.1</w:t>
            </w:r>
            <w:r w:rsidDel="00000000" w:rsidR="00000000" w:rsidRPr="00000000">
              <w:rPr>
                <w:rtl w:val="0"/>
              </w:rPr>
            </w:r>
          </w:p>
          <w:p w:rsidR="00000000" w:rsidDel="00000000" w:rsidP="00000000" w:rsidRDefault="00000000" w:rsidRPr="00000000" w14:paraId="00000082">
            <w:pPr>
              <w:numPr>
                <w:ilvl w:val="0"/>
                <w:numId w:val="4"/>
              </w:numPr>
              <w:pBdr>
                <w:top w:space="0" w:sz="0" w:val="nil"/>
                <w:left w:space="0" w:sz="0" w:val="nil"/>
                <w:bottom w:space="0" w:sz="0" w:val="nil"/>
                <w:right w:space="0" w:sz="0" w:val="nil"/>
                <w:between w:space="0" w:sz="0" w:val="nil"/>
              </w:pBdr>
              <w:spacing w:line="259" w:lineRule="auto"/>
              <w:ind w:left="360" w:hanging="360"/>
              <w:rPr/>
            </w:pPr>
            <w:r w:rsidDel="00000000" w:rsidR="00000000" w:rsidRPr="00000000">
              <w:rPr>
                <w:color w:val="000000"/>
                <w:rtl w:val="0"/>
              </w:rPr>
              <w:t xml:space="preserve">A Type I error of 0.05 and a Type II error of 0.1</w:t>
            </w: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160" w:line="259" w:lineRule="auto"/>
              <w:ind w:left="360" w:firstLine="0"/>
              <w:rPr>
                <w:color w:val="000000"/>
              </w:rPr>
            </w:pPr>
            <w:r w:rsidDel="00000000" w:rsidR="00000000" w:rsidRPr="00000000">
              <w:rPr>
                <w:rtl w:val="0"/>
              </w:rPr>
            </w:r>
          </w:p>
        </w:tc>
      </w:tr>
      <w:tr>
        <w:tc>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85">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Type 1 = 0.01</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 = 0.2</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Error = 0.15</w:t>
            </w:r>
          </w:p>
          <w:tbl>
            <w:tblPr>
              <w:tblStyle w:val="Table6"/>
              <w:tblW w:w="3532.0" w:type="dxa"/>
              <w:jc w:val="left"/>
              <w:tblLayout w:type="fixed"/>
              <w:tblLook w:val="0400"/>
            </w:tblPr>
            <w:tblGrid>
              <w:gridCol w:w="2832"/>
              <w:gridCol w:w="700"/>
              <w:tblGridChange w:id="0">
                <w:tblGrid>
                  <w:gridCol w:w="2832"/>
                  <w:gridCol w:w="700"/>
                </w:tblGrid>
              </w:tblGridChange>
            </w:tblGrid>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8">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 error tolerance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0.15</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A">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estimated population proportion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B">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0.2</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C">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confidence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99%</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E">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z</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F">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2.576</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0">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sample size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1">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47.181</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2">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rounded up</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3">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48</w:t>
                  </w:r>
                </w:p>
              </w:tc>
            </w:tr>
          </w:tbl>
          <w:p w:rsidR="00000000" w:rsidDel="00000000" w:rsidP="00000000" w:rsidRDefault="00000000" w:rsidRPr="00000000" w14:paraId="00000094">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Type 1 = 0.05</w:t>
            </w:r>
          </w:p>
          <w:tbl>
            <w:tblPr>
              <w:tblStyle w:val="Table7"/>
              <w:tblW w:w="3532.0" w:type="dxa"/>
              <w:jc w:val="left"/>
              <w:tblLayout w:type="fixed"/>
              <w:tblLook w:val="0400"/>
            </w:tblPr>
            <w:tblGrid>
              <w:gridCol w:w="2832"/>
              <w:gridCol w:w="700"/>
              <w:tblGridChange w:id="0">
                <w:tblGrid>
                  <w:gridCol w:w="2832"/>
                  <w:gridCol w:w="700"/>
                </w:tblGrid>
              </w:tblGridChange>
            </w:tblGrid>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6">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7">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 error tolerance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8">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0.15</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9">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estimated population proportion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A">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0.2</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confidence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95%</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D">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z</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E">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1.960</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F">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sample size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0">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27.317</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1">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rounded up</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2">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28</w:t>
                  </w:r>
                </w:p>
              </w:tc>
            </w:tr>
          </w:tbl>
          <w:p w:rsidR="00000000" w:rsidDel="00000000" w:rsidP="00000000" w:rsidRDefault="00000000" w:rsidRPr="00000000" w14:paraId="000000A3">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Type 1 = 0.01</w:t>
            </w:r>
          </w:p>
          <w:tbl>
            <w:tblPr>
              <w:tblStyle w:val="Table8"/>
              <w:tblW w:w="3532.0" w:type="dxa"/>
              <w:jc w:val="left"/>
              <w:tblLayout w:type="fixed"/>
              <w:tblLook w:val="0400"/>
            </w:tblPr>
            <w:tblGrid>
              <w:gridCol w:w="2832"/>
              <w:gridCol w:w="700"/>
              <w:tblGridChange w:id="0">
                <w:tblGrid>
                  <w:gridCol w:w="2832"/>
                  <w:gridCol w:w="700"/>
                </w:tblGrid>
              </w:tblGridChange>
            </w:tblGrid>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4">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 error tolerance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5">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0.15</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6">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estimated population proportion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7">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0.2</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8">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confidence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99%</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A">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z</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B">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2.576</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C">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sample size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47.181</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E">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rounded up</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F">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48</w:t>
                  </w:r>
                </w:p>
              </w:tc>
            </w:tr>
          </w:tbl>
          <w:p w:rsidR="00000000" w:rsidDel="00000000" w:rsidP="00000000" w:rsidRDefault="00000000" w:rsidRPr="00000000" w14:paraId="000000B0">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Type 1 = 0.05</w:t>
            </w:r>
          </w:p>
          <w:tbl>
            <w:tblPr>
              <w:tblStyle w:val="Table9"/>
              <w:tblW w:w="3532.0" w:type="dxa"/>
              <w:jc w:val="left"/>
              <w:tblLayout w:type="fixed"/>
              <w:tblLook w:val="0400"/>
            </w:tblPr>
            <w:tblGrid>
              <w:gridCol w:w="2832"/>
              <w:gridCol w:w="700"/>
              <w:tblGridChange w:id="0">
                <w:tblGrid>
                  <w:gridCol w:w="2832"/>
                  <w:gridCol w:w="700"/>
                </w:tblGrid>
              </w:tblGridChange>
            </w:tblGrid>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1">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 error tolerance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2">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0.15</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3">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estimated population proportion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4">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0.2</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5">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confidence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6">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95%</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7">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z</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8">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1.960</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9">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sample size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A">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27.317</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rounded up</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28</w:t>
                  </w:r>
                </w:p>
              </w:tc>
            </w:tr>
          </w:tbl>
          <w:p w:rsidR="00000000" w:rsidDel="00000000" w:rsidP="00000000" w:rsidRDefault="00000000" w:rsidRPr="00000000" w14:paraId="000000BD">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tc>
      </w:tr>
    </w:tbl>
    <w:p w:rsidR="00000000" w:rsidDel="00000000" w:rsidP="00000000" w:rsidRDefault="00000000" w:rsidRPr="00000000" w14:paraId="000000CF">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tbl>
      <w:tblPr>
        <w:tblStyle w:val="Table10"/>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0"/>
        <w:gridCol w:w="8630"/>
        <w:tblGridChange w:id="0">
          <w:tblGrid>
            <w:gridCol w:w="720"/>
            <w:gridCol w:w="8630"/>
          </w:tblGrid>
        </w:tblGridChange>
      </w:tblGrid>
      <w:tr>
        <w:tc>
          <w:tcPr>
            <w:gridSpan w:val="2"/>
          </w:tcPr>
          <w:p w:rsidR="00000000" w:rsidDel="00000000" w:rsidP="00000000" w:rsidRDefault="00000000" w:rsidRPr="00000000" w14:paraId="000000D0">
            <w:pPr>
              <w:numPr>
                <w:ilvl w:val="0"/>
                <w:numId w:val="2"/>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color w:val="000000"/>
                <w:rtl w:val="0"/>
              </w:rPr>
              <w:t xml:space="preserve">Comstock and Partridge [1972] show data giving an association between church atten-</w:t>
            </w: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line="259" w:lineRule="auto"/>
              <w:ind w:left="720" w:firstLine="0"/>
              <w:rPr>
                <w:color w:val="000000"/>
              </w:rPr>
            </w:pPr>
            <w:r w:rsidDel="00000000" w:rsidR="00000000" w:rsidRPr="00000000">
              <w:rPr>
                <w:color w:val="000000"/>
                <w:rtl w:val="0"/>
              </w:rPr>
              <w:t xml:space="preserve">dance and health which were collected from a prospective study:</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160" w:line="259" w:lineRule="auto"/>
              <w:ind w:left="720" w:firstLine="0"/>
              <w:rPr>
                <w:color w:val="000000"/>
              </w:rPr>
            </w:pPr>
            <w:r w:rsidDel="00000000" w:rsidR="00000000" w:rsidRPr="00000000">
              <w:rPr>
                <w:rtl w:val="0"/>
              </w:rPr>
            </w:r>
          </w:p>
          <w:tbl>
            <w:tblPr>
              <w:tblStyle w:val="Table11"/>
              <w:tblW w:w="8420.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99"/>
              <w:gridCol w:w="2905"/>
              <w:gridCol w:w="2916"/>
              <w:tblGridChange w:id="0">
                <w:tblGrid>
                  <w:gridCol w:w="2599"/>
                  <w:gridCol w:w="2905"/>
                  <w:gridCol w:w="2916"/>
                </w:tblGrid>
              </w:tblGridChange>
            </w:tblGrid>
            <w:tr>
              <w:tc>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tc>
              <w:tc>
                <w:tcPr>
                  <w:gridSpan w:val="2"/>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Cirrhosis fatality</w:t>
                  </w:r>
                </w:p>
              </w:tc>
            </w:tr>
            <w:tr>
              <w:tc>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Usual church attendance</w:t>
                  </w:r>
                </w:p>
              </w:tc>
              <w:tc>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Yes</w:t>
                  </w:r>
                </w:p>
              </w:tc>
              <w:tc>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No</w:t>
                  </w:r>
                </w:p>
              </w:tc>
            </w:tr>
            <w:tr>
              <w:tc>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160" w:line="259" w:lineRule="auto"/>
                    <w:jc w:val="right"/>
                    <w:rPr>
                      <w:b w:val="1"/>
                      <w:color w:val="000000"/>
                    </w:rPr>
                  </w:pPr>
                  <w:r w:rsidDel="00000000" w:rsidR="00000000" w:rsidRPr="00000000">
                    <w:rPr>
                      <w:b w:val="1"/>
                      <w:color w:val="000000"/>
                      <w:rtl w:val="0"/>
                    </w:rPr>
                    <w:t xml:space="preserve">&gt;= 1 per week</w:t>
                  </w:r>
                </w:p>
              </w:tc>
              <w:tc>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5</w:t>
                  </w:r>
                </w:p>
              </w:tc>
              <w:tc>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24,240</w:t>
                  </w:r>
                </w:p>
              </w:tc>
            </w:tr>
            <w:tr>
              <w:tc>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160" w:line="259" w:lineRule="auto"/>
                    <w:jc w:val="right"/>
                    <w:rPr>
                      <w:b w:val="1"/>
                      <w:color w:val="000000"/>
                    </w:rPr>
                  </w:pPr>
                  <w:r w:rsidDel="00000000" w:rsidR="00000000" w:rsidRPr="00000000">
                    <w:rPr>
                      <w:b w:val="1"/>
                      <w:color w:val="000000"/>
                      <w:rtl w:val="0"/>
                    </w:rPr>
                    <w:t xml:space="preserve">&lt; 1 per week</w:t>
                  </w:r>
                </w:p>
              </w:tc>
              <w:tc>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25</w:t>
                  </w:r>
                </w:p>
              </w:tc>
              <w:tc>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30,578</w:t>
                  </w:r>
                </w:p>
              </w:tc>
            </w:tr>
          </w:tbl>
          <w:p w:rsidR="00000000" w:rsidDel="00000000" w:rsidP="00000000" w:rsidRDefault="00000000" w:rsidRPr="00000000" w14:paraId="000000DF">
            <w:pPr>
              <w:pBdr>
                <w:top w:space="0" w:sz="0" w:val="nil"/>
                <w:left w:space="0" w:sz="0" w:val="nil"/>
                <w:bottom w:space="0" w:sz="0" w:val="nil"/>
                <w:right w:space="0" w:sz="0" w:val="nil"/>
                <w:between w:space="0" w:sz="0" w:val="nil"/>
              </w:pBdr>
              <w:spacing w:line="259" w:lineRule="auto"/>
              <w:ind w:left="720" w:firstLine="0"/>
              <w:rPr>
                <w:color w:val="000000"/>
              </w:rPr>
            </w:pPr>
            <w:r w:rsidDel="00000000" w:rsidR="00000000" w:rsidRPr="00000000">
              <w:rPr>
                <w:rtl w:val="0"/>
              </w:rPr>
            </w:r>
          </w:p>
          <w:p w:rsidR="00000000" w:rsidDel="00000000" w:rsidP="00000000" w:rsidRDefault="00000000" w:rsidRPr="00000000" w14:paraId="000000E0">
            <w:pPr>
              <w:numPr>
                <w:ilvl w:val="0"/>
                <w:numId w:val="6"/>
              </w:numPr>
              <w:pBdr>
                <w:top w:space="0" w:sz="0" w:val="nil"/>
                <w:left w:space="0" w:sz="0" w:val="nil"/>
                <w:bottom w:space="0" w:sz="0" w:val="nil"/>
                <w:right w:space="0" w:sz="0" w:val="nil"/>
                <w:between w:space="0" w:sz="0" w:val="nil"/>
              </w:pBdr>
              <w:spacing w:after="160" w:line="259" w:lineRule="auto"/>
              <w:ind w:left="1080" w:hanging="360"/>
              <w:rPr/>
            </w:pPr>
            <w:r w:rsidDel="00000000" w:rsidR="00000000" w:rsidRPr="00000000">
              <w:rPr>
                <w:color w:val="000000"/>
                <w:rtl w:val="0"/>
              </w:rPr>
              <w:t xml:space="preserve">Compute the relative risk of a cirrhosis death in if one usually attends church less than once a week as compared to once a week or more and its 95% confidence interval</w:t>
            </w:r>
            <w:r w:rsidDel="00000000" w:rsidR="00000000" w:rsidRPr="00000000">
              <w:rPr>
                <w:rtl w:val="0"/>
              </w:rPr>
            </w:r>
          </w:p>
        </w:tc>
      </w:tr>
      <w:tr>
        <w:tc>
          <w:tcPr>
            <w:gridSpan w:val="2"/>
          </w:tcPr>
          <w:p w:rsidR="00000000" w:rsidDel="00000000" w:rsidP="00000000" w:rsidRDefault="00000000" w:rsidRPr="00000000" w14:paraId="000000E2">
            <w:pPr>
              <w:rPr/>
            </w:pPr>
            <w:r w:rsidDel="00000000" w:rsidR="00000000" w:rsidRPr="00000000">
              <w:rPr>
                <w:rtl w:val="0"/>
              </w:rPr>
              <w:t xml:space="preserve">Relative risk </w:t>
            </w:r>
            <w:r w:rsidDel="00000000" w:rsidR="00000000" w:rsidRPr="00000000">
              <w:rPr>
                <w:sz w:val="32"/>
                <w:szCs w:val="32"/>
                <w:rtl w:val="0"/>
              </w:rPr>
              <w:t xml:space="preserve">= </w:t>
            </w:r>
            <m:oMath>
              <m:f>
                <m:num>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A</m:t>
                      </m:r>
                    </m:num>
                    <m:den>
                      <m:r>
                        <w:rPr>
                          <w:rFonts w:ascii="Cambria Math" w:cs="Cambria Math" w:eastAsia="Cambria Math" w:hAnsi="Cambria Math"/>
                          <w:sz w:val="32"/>
                          <w:szCs w:val="32"/>
                        </w:rPr>
                        <m:t xml:space="preserve">A+B</m:t>
                      </m:r>
                    </m:den>
                  </m:f>
                </m:num>
                <m:den>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C</m:t>
                      </m:r>
                    </m:num>
                    <m:den>
                      <m:r>
                        <w:rPr>
                          <w:rFonts w:ascii="Cambria Math" w:cs="Cambria Math" w:eastAsia="Cambria Math" w:hAnsi="Cambria Math"/>
                          <w:sz w:val="32"/>
                          <w:szCs w:val="32"/>
                        </w:rPr>
                        <m:t xml:space="preserve">C+D</m:t>
                      </m:r>
                    </m:den>
                  </m:f>
                </m:den>
              </m:f>
            </m:oMath>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  A + B = 24245</w:t>
            </w:r>
          </w:p>
          <w:p w:rsidR="00000000" w:rsidDel="00000000" w:rsidP="00000000" w:rsidRDefault="00000000" w:rsidRPr="00000000" w14:paraId="000000E4">
            <w:pPr>
              <w:rPr/>
            </w:pPr>
            <w:r w:rsidDel="00000000" w:rsidR="00000000" w:rsidRPr="00000000">
              <w:rPr>
                <w:rtl w:val="0"/>
              </w:rPr>
              <w:t xml:space="preserve">C + D = 30603</w:t>
            </w:r>
          </w:p>
          <w:p w:rsidR="00000000" w:rsidDel="00000000" w:rsidP="00000000" w:rsidRDefault="00000000" w:rsidRPr="00000000" w14:paraId="000000E5">
            <w:pPr>
              <w:rPr>
                <w:sz w:val="32"/>
                <w:szCs w:val="32"/>
              </w:rPr>
            </w:pPr>
            <w:r w:rsidDel="00000000" w:rsidR="00000000" w:rsidRPr="00000000">
              <w:rPr>
                <w:rtl w:val="0"/>
              </w:rPr>
              <w:t xml:space="preserve">Relative risk </w:t>
            </w:r>
            <w:r w:rsidDel="00000000" w:rsidR="00000000" w:rsidRPr="00000000">
              <w:rPr>
                <w:sz w:val="32"/>
                <w:szCs w:val="32"/>
                <w:rtl w:val="0"/>
              </w:rPr>
              <w:t xml:space="preserve">= </w:t>
            </w:r>
            <m:oMath>
              <m:f>
                <m:num>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5</m:t>
                      </m:r>
                    </m:num>
                    <m:den>
                      <m:r>
                        <w:rPr>
                          <w:rFonts w:ascii="Cambria Math" w:cs="Cambria Math" w:eastAsia="Cambria Math" w:hAnsi="Cambria Math"/>
                          <w:sz w:val="32"/>
                          <w:szCs w:val="32"/>
                        </w:rPr>
                        <m:t xml:space="preserve">24245</m:t>
                      </m:r>
                    </m:den>
                  </m:f>
                </m:num>
                <m:den>
                  <m:f>
                    <m:fPr>
                      <m:ctrlPr>
                        <w:rPr>
                          <w:rFonts w:ascii="Cambria Math" w:cs="Cambria Math" w:eastAsia="Cambria Math" w:hAnsi="Cambria Math"/>
                          <w:sz w:val="32"/>
                          <w:szCs w:val="32"/>
                        </w:rPr>
                      </m:ctrlPr>
                    </m:fPr>
                    <m:num>
                      <m:r>
                        <w:rPr>
                          <w:rFonts w:ascii="Cambria Math" w:cs="Cambria Math" w:eastAsia="Cambria Math" w:hAnsi="Cambria Math"/>
                          <w:sz w:val="32"/>
                          <w:szCs w:val="32"/>
                        </w:rPr>
                        <m:t xml:space="preserve">25</m:t>
                      </m:r>
                    </m:num>
                    <m:den>
                      <m:r>
                        <w:rPr>
                          <w:rFonts w:ascii="Cambria Math" w:cs="Cambria Math" w:eastAsia="Cambria Math" w:hAnsi="Cambria Math"/>
                          <w:sz w:val="32"/>
                          <w:szCs w:val="32"/>
                        </w:rPr>
                        <m:t xml:space="preserve">30603</m:t>
                      </m:r>
                    </m:den>
                  </m:f>
                </m:den>
              </m:f>
            </m:oMath>
            <w:r w:rsidDel="00000000" w:rsidR="00000000" w:rsidRPr="00000000">
              <w:rPr>
                <w:rtl w:val="0"/>
              </w:rPr>
            </w:r>
          </w:p>
          <w:p w:rsidR="00000000" w:rsidDel="00000000" w:rsidP="00000000" w:rsidRDefault="00000000" w:rsidRPr="00000000" w14:paraId="000000E6">
            <w:pPr>
              <w:rPr/>
            </w:pPr>
            <w:r w:rsidDel="00000000" w:rsidR="00000000" w:rsidRPr="00000000">
              <w:rPr>
                <w:sz w:val="32"/>
                <w:szCs w:val="32"/>
                <w:rtl w:val="0"/>
              </w:rPr>
              <w:t xml:space="preserve">                = </w:t>
            </w:r>
            <w:r w:rsidDel="00000000" w:rsidR="00000000" w:rsidRPr="00000000">
              <w:rPr>
                <w:sz w:val="24"/>
                <w:szCs w:val="24"/>
                <w:rtl w:val="0"/>
              </w:rPr>
              <w:t xml:space="preserve">0.25244</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CI = 0.25244 ± 1.96 (</w:t>
            </w:r>
            <m:oMath>
              <m:rad>
                <m:radPr>
                  <m:degHide m:val="1"/>
                </m:radPr>
                <m:e>
                  <m:f>
                    <m:fPr>
                      <m:ctrlPr>
                        <w:rPr>
                          <w:rFonts w:ascii="Cambria Math" w:cs="Cambria Math" w:eastAsia="Cambria Math" w:hAnsi="Cambria Math"/>
                        </w:rPr>
                      </m:ctrlPr>
                    </m:fPr>
                    <m:num>
                      <m:r>
                        <w:rPr>
                          <w:rFonts w:ascii="Cambria Math" w:cs="Cambria Math" w:eastAsia="Cambria Math" w:hAnsi="Cambria Math"/>
                        </w:rPr>
                        <m:t xml:space="preserve">0.2524×0.7476</m:t>
                      </m:r>
                    </m:num>
                    <m:den>
                      <m:r>
                        <w:rPr>
                          <w:rFonts w:ascii="Cambria Math" w:cs="Cambria Math" w:eastAsia="Cambria Math" w:hAnsi="Cambria Math"/>
                        </w:rPr>
                        <m:t xml:space="preserve">54848</m:t>
                      </m:r>
                    </m:den>
                  </m:f>
                </m:e>
              </m:rad>
            </m:oMath>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    = 0.2524 ± 0.0036</w:t>
            </w:r>
          </w:p>
          <w:p w:rsidR="00000000" w:rsidDel="00000000" w:rsidP="00000000" w:rsidRDefault="00000000" w:rsidRPr="00000000" w14:paraId="000000E9">
            <w:pPr>
              <w:rPr/>
            </w:pPr>
            <w:r w:rsidDel="00000000" w:rsidR="00000000" w:rsidRPr="00000000">
              <w:rPr>
                <w:rtl w:val="0"/>
              </w:rPr>
              <w:t xml:space="preserve">    = (0.2488, 0.2560)</w:t>
            </w:r>
          </w:p>
        </w:tc>
      </w:tr>
      <w:tr>
        <w:tc>
          <w:tcPr>
            <w:gridSpan w:val="2"/>
          </w:tcPr>
          <w:p w:rsidR="00000000" w:rsidDel="00000000" w:rsidP="00000000" w:rsidRDefault="00000000" w:rsidRPr="00000000" w14:paraId="000000EB">
            <w:pPr>
              <w:numPr>
                <w:ilvl w:val="0"/>
                <w:numId w:val="6"/>
              </w:numPr>
              <w:pBdr>
                <w:top w:space="0" w:sz="0" w:val="nil"/>
                <w:left w:space="0" w:sz="0" w:val="nil"/>
                <w:bottom w:space="0" w:sz="0" w:val="nil"/>
                <w:right w:space="0" w:sz="0" w:val="nil"/>
                <w:between w:space="0" w:sz="0" w:val="nil"/>
              </w:pBdr>
              <w:spacing w:after="160" w:line="259" w:lineRule="auto"/>
              <w:ind w:left="1080" w:hanging="360"/>
              <w:rPr/>
            </w:pPr>
            <w:r w:rsidDel="00000000" w:rsidR="00000000" w:rsidRPr="00000000">
              <w:rPr>
                <w:color w:val="000000"/>
                <w:rtl w:val="0"/>
              </w:rPr>
              <w:t xml:space="preserve">Compute the odds ratio and its 95% conﬁdence interval.</w:t>
            </w:r>
            <w:r w:rsidDel="00000000" w:rsidR="00000000" w:rsidRPr="00000000">
              <w:rPr>
                <w:rtl w:val="0"/>
              </w:rPr>
            </w:r>
          </w:p>
        </w:tc>
      </w:tr>
      <w:tr>
        <w:tc>
          <w:tcPr>
            <w:gridSpan w:val="2"/>
          </w:tcPr>
          <w:p w:rsidR="00000000" w:rsidDel="00000000" w:rsidP="00000000" w:rsidRDefault="00000000" w:rsidRPr="00000000" w14:paraId="000000ED">
            <w:pPr>
              <w:rPr/>
            </w:pPr>
            <w:r w:rsidDel="00000000" w:rsidR="00000000" w:rsidRPr="00000000">
              <w:rPr>
                <w:rtl w:val="0"/>
              </w:rPr>
              <w:t xml:space="preserve">Odds ratio = </w:t>
            </w:r>
            <m:oMath>
              <m:f>
                <m:fPr>
                  <m:ctrlPr>
                    <w:rPr>
                      <w:rFonts w:ascii="Cambria Math" w:cs="Cambria Math" w:eastAsia="Cambria Math" w:hAnsi="Cambria Math"/>
                    </w:rPr>
                  </m:ctrlPr>
                </m:fPr>
                <m:num>
                  <m:r>
                    <w:rPr>
                      <w:rFonts w:ascii="Cambria Math" w:cs="Cambria Math" w:eastAsia="Cambria Math" w:hAnsi="Cambria Math"/>
                    </w:rPr>
                    <m:t xml:space="preserve">5</m:t>
                  </m:r>
                </m:num>
                <m:den>
                  <m:r>
                    <w:rPr>
                      <w:rFonts w:ascii="Cambria Math" w:cs="Cambria Math" w:eastAsia="Cambria Math" w:hAnsi="Cambria Math"/>
                    </w:rPr>
                    <m:t xml:space="preserve">25</m:t>
                  </m:r>
                </m:den>
              </m:f>
              <m:r>
                <w:rPr>
                  <w:rFonts w:ascii="Cambria Math" w:cs="Cambria Math" w:eastAsia="Cambria Math" w:hAnsi="Cambria Math"/>
                </w:rPr>
                <m:t>×</m:t>
              </m:r>
              <m:f>
                <m:fPr>
                  <m:ctrlPr>
                    <w:rPr>
                      <w:rFonts w:ascii="Cambria Math" w:cs="Cambria Math" w:eastAsia="Cambria Math" w:hAnsi="Cambria Math"/>
                    </w:rPr>
                  </m:ctrlPr>
                </m:fPr>
                <m:num>
                  <m:r>
                    <w:rPr>
                      <w:rFonts w:ascii="Cambria Math" w:cs="Cambria Math" w:eastAsia="Cambria Math" w:hAnsi="Cambria Math"/>
                    </w:rPr>
                    <m:t xml:space="preserve">30578</m:t>
                  </m:r>
                </m:num>
                <m:den>
                  <m:r>
                    <w:rPr>
                      <w:rFonts w:ascii="Cambria Math" w:cs="Cambria Math" w:eastAsia="Cambria Math" w:hAnsi="Cambria Math"/>
                    </w:rPr>
                    <m:t xml:space="preserve">24240</m:t>
                  </m:r>
                </m:den>
              </m:f>
            </m:oMath>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                   = 0.2523</w:t>
            </w:r>
          </w:p>
          <w:p w:rsidR="00000000" w:rsidDel="00000000" w:rsidP="00000000" w:rsidRDefault="00000000" w:rsidRPr="00000000" w14:paraId="000000EF">
            <w:pPr>
              <w:rPr/>
            </w:pPr>
            <w:r w:rsidDel="00000000" w:rsidR="00000000" w:rsidRPr="00000000">
              <w:rPr>
                <w:rtl w:val="0"/>
              </w:rPr>
              <w:t xml:space="preserve">CI = 0.2523 ± 0.0036</w:t>
            </w:r>
          </w:p>
          <w:p w:rsidR="00000000" w:rsidDel="00000000" w:rsidP="00000000" w:rsidRDefault="00000000" w:rsidRPr="00000000" w14:paraId="000000F0">
            <w:pPr>
              <w:rPr/>
            </w:pPr>
            <w:r w:rsidDel="00000000" w:rsidR="00000000" w:rsidRPr="00000000">
              <w:rPr>
                <w:rtl w:val="0"/>
              </w:rPr>
              <w:t xml:space="preserve">     = (0.2487, 0.2559)</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tc>
      </w:tr>
      <w:tr>
        <w:tc>
          <w:tcPr>
            <w:gridSpan w:val="2"/>
          </w:tcPr>
          <w:p w:rsidR="00000000" w:rsidDel="00000000" w:rsidP="00000000" w:rsidRDefault="00000000" w:rsidRPr="00000000" w14:paraId="000000FD">
            <w:pPr>
              <w:numPr>
                <w:ilvl w:val="0"/>
                <w:numId w:val="6"/>
              </w:numPr>
              <w:pBdr>
                <w:top w:space="0" w:sz="0" w:val="nil"/>
                <w:left w:space="0" w:sz="0" w:val="nil"/>
                <w:bottom w:space="0" w:sz="0" w:val="nil"/>
                <w:right w:space="0" w:sz="0" w:val="nil"/>
                <w:between w:space="0" w:sz="0" w:val="nil"/>
              </w:pBdr>
              <w:spacing w:after="160" w:line="259" w:lineRule="auto"/>
              <w:ind w:left="1080" w:hanging="360"/>
              <w:rPr/>
            </w:pPr>
            <w:r w:rsidDel="00000000" w:rsidR="00000000" w:rsidRPr="00000000">
              <w:rPr>
                <w:color w:val="000000"/>
                <w:rtl w:val="0"/>
              </w:rPr>
              <w:t xml:space="preserve">Find the percent error of the odds ratio as an approximation to the relative risk; that is, compute 100(OR − RR)/RR.</w:t>
            </w:r>
            <w:r w:rsidDel="00000000" w:rsidR="00000000" w:rsidRPr="00000000">
              <w:rPr>
                <w:rtl w:val="0"/>
              </w:rPr>
            </w:r>
          </w:p>
        </w:tc>
      </w:tr>
      <w:tr>
        <w:tc>
          <w:tcPr>
            <w:gridSpan w:val="2"/>
          </w:tcPr>
          <w:p w:rsidR="00000000" w:rsidDel="00000000" w:rsidP="00000000" w:rsidRDefault="00000000" w:rsidRPr="00000000" w14:paraId="000000FF">
            <w:pPr>
              <w:pBdr>
                <w:top w:space="0" w:sz="0" w:val="nil"/>
                <w:left w:space="0" w:sz="0" w:val="nil"/>
                <w:bottom w:space="0" w:sz="0" w:val="nil"/>
                <w:right w:space="0" w:sz="0" w:val="nil"/>
                <w:between w:space="0" w:sz="0" w:val="nil"/>
              </w:pBdr>
              <w:spacing w:line="259" w:lineRule="auto"/>
              <w:ind w:left="1080" w:firstLine="0"/>
              <w:rPr>
                <w:color w:val="000000"/>
              </w:rPr>
            </w:pPr>
            <w:r w:rsidDel="00000000" w:rsidR="00000000" w:rsidRPr="00000000">
              <w:rPr>
                <w:color w:val="000000"/>
                <w:rtl w:val="0"/>
              </w:rPr>
              <w:t xml:space="preserve">= </w:t>
            </w:r>
            <m:oMath>
              <m:f>
                <m:fPr>
                  <m:ctrlPr>
                    <w:rPr>
                      <w:rFonts w:ascii="Cambria Math" w:cs="Cambria Math" w:eastAsia="Cambria Math" w:hAnsi="Cambria Math"/>
                      <w:color w:val="000000"/>
                    </w:rPr>
                  </m:ctrlPr>
                </m:fPr>
                <m:num>
                  <m:r>
                    <w:rPr>
                      <w:rFonts w:ascii="Cambria Math" w:cs="Cambria Math" w:eastAsia="Cambria Math" w:hAnsi="Cambria Math"/>
                      <w:color w:val="000000"/>
                    </w:rPr>
                    <m:t xml:space="preserve">100(OR-RR)</m:t>
                  </m:r>
                </m:num>
                <m:den>
                  <m:r>
                    <w:rPr>
                      <w:rFonts w:ascii="Cambria Math" w:cs="Cambria Math" w:eastAsia="Cambria Math" w:hAnsi="Cambria Math"/>
                      <w:color w:val="000000"/>
                    </w:rPr>
                    <m:t xml:space="preserve">RR</m:t>
                  </m:r>
                </m:den>
              </m:f>
            </m:oMath>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59" w:lineRule="auto"/>
              <w:ind w:left="1080" w:firstLine="0"/>
              <w:rPr>
                <w:color w:val="000000"/>
              </w:rPr>
            </w:pPr>
            <w:r w:rsidDel="00000000" w:rsidR="00000000" w:rsidRPr="00000000">
              <w:rPr>
                <w:color w:val="000000"/>
                <w:rtl w:val="0"/>
              </w:rPr>
              <w:t xml:space="preserve">= </w:t>
            </w:r>
            <m:oMath>
              <m:f>
                <m:fPr>
                  <m:ctrlPr>
                    <w:rPr>
                      <w:rFonts w:ascii="Cambria Math" w:cs="Cambria Math" w:eastAsia="Cambria Math" w:hAnsi="Cambria Math"/>
                      <w:color w:val="000000"/>
                    </w:rPr>
                  </m:ctrlPr>
                </m:fPr>
                <m:num>
                  <m:r>
                    <w:rPr>
                      <w:rFonts w:ascii="Cambria Math" w:cs="Cambria Math" w:eastAsia="Cambria Math" w:hAnsi="Cambria Math"/>
                      <w:color w:val="000000"/>
                    </w:rPr>
                    <m:t xml:space="preserve">100(0.2523-0.2524)</m:t>
                  </m:r>
                </m:num>
                <m:den>
                  <m:r>
                    <w:rPr>
                      <w:rFonts w:ascii="Cambria Math" w:cs="Cambria Math" w:eastAsia="Cambria Math" w:hAnsi="Cambria Math"/>
                      <w:color w:val="000000"/>
                    </w:rPr>
                    <m:t xml:space="preserve">0.2524</m:t>
                  </m:r>
                </m:den>
              </m:f>
            </m:oMath>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59" w:lineRule="auto"/>
              <w:ind w:left="1080" w:firstLine="0"/>
              <w:rPr>
                <w:color w:val="000000"/>
              </w:rPr>
            </w:pPr>
            <w:r w:rsidDel="00000000" w:rsidR="00000000" w:rsidRPr="00000000">
              <w:rPr>
                <w:color w:val="000000"/>
                <w:rtl w:val="0"/>
              </w:rPr>
              <w:t xml:space="preserve">= -0.0396</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line="259" w:lineRule="auto"/>
              <w:ind w:left="1080" w:firstLine="0"/>
              <w:rPr>
                <w:color w:val="000000"/>
              </w:rPr>
            </w:pPr>
            <w:r w:rsidDel="00000000" w:rsidR="00000000" w:rsidRPr="00000000">
              <w:rPr>
                <w:color w:val="000000"/>
                <w:rtl w:val="0"/>
              </w:rPr>
              <w:t xml:space="preserve">=-3.96%</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160" w:line="259" w:lineRule="auto"/>
              <w:ind w:left="1080" w:firstLine="0"/>
              <w:rPr>
                <w:color w:val="000000"/>
              </w:rPr>
            </w:pPr>
            <w:r w:rsidDel="00000000" w:rsidR="00000000" w:rsidRPr="00000000">
              <w:rPr>
                <w:rtl w:val="0"/>
              </w:rPr>
            </w:r>
          </w:p>
        </w:tc>
      </w:tr>
      <w:tr>
        <w:tc>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c>
        <w:tc>
          <w:tcPr/>
          <w:p w:rsidR="00000000" w:rsidDel="00000000" w:rsidP="00000000" w:rsidRDefault="00000000" w:rsidRPr="00000000" w14:paraId="00000106">
            <w:pPr>
              <w:numPr>
                <w:ilvl w:val="0"/>
                <w:numId w:val="2"/>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color w:val="000000"/>
                <w:rtl w:val="0"/>
              </w:rPr>
              <w:t xml:space="preserve">At a hypothetical laboratory, some employees were vaccinated against pneumococcal pneumonia and others not due to a shortage of the vaccine. Following this intervention, it was recorded whether employees developed pneumonia and if so the type of pneumonia. The resulting data were as follows:</w:t>
            </w: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160" w:line="259" w:lineRule="auto"/>
              <w:ind w:left="720" w:firstLine="0"/>
              <w:rPr>
                <w:color w:val="000000"/>
              </w:rPr>
            </w:pPr>
            <w:r w:rsidDel="00000000" w:rsidR="00000000" w:rsidRPr="00000000">
              <w:rPr>
                <w:rtl w:val="0"/>
              </w:rPr>
            </w:r>
          </w:p>
          <w:tbl>
            <w:tblPr>
              <w:tblStyle w:val="Table12"/>
              <w:tblW w:w="66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9"/>
              <w:gridCol w:w="1984"/>
              <w:gridCol w:w="1417"/>
              <w:tblGridChange w:id="0">
                <w:tblGrid>
                  <w:gridCol w:w="3259"/>
                  <w:gridCol w:w="1984"/>
                  <w:gridCol w:w="1417"/>
                </w:tblGrid>
              </w:tblGridChange>
            </w:tblGrid>
            <w:tr>
              <w:tc>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160" w:line="259" w:lineRule="auto"/>
                    <w:jc w:val="right"/>
                    <w:rPr>
                      <w:b w:val="1"/>
                      <w:color w:val="000000"/>
                    </w:rPr>
                  </w:pPr>
                  <w:r w:rsidDel="00000000" w:rsidR="00000000" w:rsidRPr="00000000">
                    <w:rPr>
                      <w:b w:val="1"/>
                      <w:color w:val="000000"/>
                      <w:rtl w:val="0"/>
                    </w:rPr>
                    <w:t xml:space="preserve">Health Outcome</w:t>
                  </w:r>
                </w:p>
              </w:tc>
              <w:tc>
                <w:tcPr/>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160" w:line="259" w:lineRule="auto"/>
                    <w:rPr>
                      <w:b w:val="1"/>
                      <w:color w:val="000000"/>
                    </w:rPr>
                  </w:pPr>
                  <w:r w:rsidDel="00000000" w:rsidR="00000000" w:rsidRPr="00000000">
                    <w:rPr>
                      <w:b w:val="1"/>
                      <w:color w:val="000000"/>
                      <w:rtl w:val="0"/>
                    </w:rPr>
                    <w:t xml:space="preserve">Unvaccinated</w:t>
                  </w:r>
                </w:p>
              </w:tc>
              <w:tc>
                <w:tcPr/>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160" w:line="259" w:lineRule="auto"/>
                    <w:rPr>
                      <w:b w:val="1"/>
                      <w:color w:val="000000"/>
                    </w:rPr>
                  </w:pPr>
                  <w:r w:rsidDel="00000000" w:rsidR="00000000" w:rsidRPr="00000000">
                    <w:rPr>
                      <w:b w:val="1"/>
                      <w:color w:val="000000"/>
                      <w:rtl w:val="0"/>
                    </w:rPr>
                    <w:t xml:space="preserve">Vaccinated</w:t>
                  </w:r>
                </w:p>
              </w:tc>
            </w:tr>
            <w:tr>
              <w:tc>
                <w:tcPr/>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160" w:line="259" w:lineRule="auto"/>
                    <w:jc w:val="right"/>
                    <w:rPr>
                      <w:b w:val="1"/>
                      <w:color w:val="000000"/>
                    </w:rPr>
                  </w:pPr>
                  <w:r w:rsidDel="00000000" w:rsidR="00000000" w:rsidRPr="00000000">
                    <w:rPr>
                      <w:b w:val="1"/>
                      <w:color w:val="000000"/>
                      <w:rtl w:val="0"/>
                    </w:rPr>
                    <w:t xml:space="preserve">Pneuomococcal pneumonia</w:t>
                  </w:r>
                </w:p>
              </w:tc>
              <w:tc>
                <w:tcPr/>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23</w:t>
                  </w:r>
                </w:p>
              </w:tc>
              <w:tc>
                <w:tcPr/>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5</w:t>
                  </w:r>
                </w:p>
              </w:tc>
            </w:tr>
            <w:tr>
              <w:tc>
                <w:tcPr/>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160" w:line="259" w:lineRule="auto"/>
                    <w:jc w:val="right"/>
                    <w:rPr>
                      <w:b w:val="1"/>
                      <w:color w:val="000000"/>
                    </w:rPr>
                  </w:pPr>
                  <w:r w:rsidDel="00000000" w:rsidR="00000000" w:rsidRPr="00000000">
                    <w:rPr>
                      <w:b w:val="1"/>
                      <w:color w:val="000000"/>
                      <w:rtl w:val="0"/>
                    </w:rPr>
                    <w:t xml:space="preserve">Non-pneumococcal pneumonia</w:t>
                  </w:r>
                </w:p>
              </w:tc>
              <w:tc>
                <w:tcPr/>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8</w:t>
                  </w:r>
                </w:p>
              </w:tc>
              <w:tc>
                <w:tcPr/>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10</w:t>
                  </w:r>
                </w:p>
              </w:tc>
            </w:tr>
            <w:tr>
              <w:tc>
                <w:tcPr/>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160" w:line="259" w:lineRule="auto"/>
                    <w:jc w:val="right"/>
                    <w:rPr>
                      <w:b w:val="1"/>
                      <w:color w:val="000000"/>
                    </w:rPr>
                  </w:pPr>
                  <w:r w:rsidDel="00000000" w:rsidR="00000000" w:rsidRPr="00000000">
                    <w:rPr>
                      <w:b w:val="1"/>
                      <w:color w:val="000000"/>
                      <w:rtl w:val="0"/>
                    </w:rPr>
                    <w:t xml:space="preserve">No pneumonia</w:t>
                  </w:r>
                </w:p>
              </w:tc>
              <w:tc>
                <w:tcPr/>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61</w:t>
                  </w:r>
                </w:p>
              </w:tc>
              <w:tc>
                <w:tcPr/>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77</w:t>
                  </w:r>
                </w:p>
              </w:tc>
            </w:tr>
          </w:tbl>
          <w:p w:rsidR="00000000" w:rsidDel="00000000" w:rsidP="00000000" w:rsidRDefault="00000000" w:rsidRPr="00000000" w14:paraId="00000114">
            <w:pPr>
              <w:pBdr>
                <w:top w:space="0" w:sz="0" w:val="nil"/>
                <w:left w:space="0" w:sz="0" w:val="nil"/>
                <w:bottom w:space="0" w:sz="0" w:val="nil"/>
                <w:right w:space="0" w:sz="0" w:val="nil"/>
                <w:between w:space="0" w:sz="0" w:val="nil"/>
              </w:pBdr>
              <w:spacing w:line="259" w:lineRule="auto"/>
              <w:ind w:left="720" w:firstLine="0"/>
              <w:rPr>
                <w:color w:val="000000"/>
              </w:rPr>
            </w:pPr>
            <w:r w:rsidDel="00000000" w:rsidR="00000000" w:rsidRPr="00000000">
              <w:rPr>
                <w:rtl w:val="0"/>
              </w:rPr>
            </w:r>
          </w:p>
          <w:p w:rsidR="00000000" w:rsidDel="00000000" w:rsidP="00000000" w:rsidRDefault="00000000" w:rsidRPr="00000000" w14:paraId="00000115">
            <w:pPr>
              <w:numPr>
                <w:ilvl w:val="0"/>
                <w:numId w:val="3"/>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Would it be appropriate to use a Chi-Square test to determine whether the vaccination had an impact? Demonstrate whether the assumptions of the test are met.</w:t>
            </w:r>
            <w:r w:rsidDel="00000000" w:rsidR="00000000" w:rsidRPr="00000000">
              <w:rPr>
                <w:rtl w:val="0"/>
              </w:rPr>
            </w:r>
          </w:p>
        </w:tc>
      </w:tr>
      <w:tr>
        <w:tc>
          <w:tcPr/>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c>
        <w:tc>
          <w:tcPr/>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Chi-square test can be done on the data since each observation is independent and the expected frequency of any cell is less than 5. </w:t>
            </w:r>
          </w:p>
        </w:tc>
      </w:tr>
      <w:tr>
        <w:tc>
          <w:tcPr/>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c>
        <w:tc>
          <w:tcPr/>
          <w:p w:rsidR="00000000" w:rsidDel="00000000" w:rsidP="00000000" w:rsidRDefault="00000000" w:rsidRPr="00000000" w14:paraId="00000119">
            <w:pPr>
              <w:numPr>
                <w:ilvl w:val="0"/>
                <w:numId w:val="3"/>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Carry out the appropriate hypothesis test. State the null and alternative hypotheses. Calculate the test-statistic and p-value. State your conclusion.</w:t>
            </w:r>
            <w:r w:rsidDel="00000000" w:rsidR="00000000" w:rsidRPr="00000000">
              <w:rPr>
                <w:rtl w:val="0"/>
              </w:rPr>
            </w:r>
          </w:p>
        </w:tc>
      </w:tr>
      <w:tr>
        <w:tc>
          <w:tcPr/>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c>
        <w:tc>
          <w:tcPr/>
          <w:p w:rsidR="00000000" w:rsidDel="00000000" w:rsidP="00000000" w:rsidRDefault="00000000" w:rsidRPr="00000000" w14:paraId="0000011B">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Hypothesis</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H0: the vaccinations were independent.</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H1: the vaccinations were dependent.</w:t>
            </w:r>
          </w:p>
          <w:tbl>
            <w:tblPr>
              <w:tblStyle w:val="Table13"/>
              <w:tblW w:w="8220.0" w:type="dxa"/>
              <w:jc w:val="left"/>
              <w:tblLayout w:type="fixed"/>
              <w:tblLook w:val="0400"/>
            </w:tblPr>
            <w:tblGrid>
              <w:gridCol w:w="2840"/>
              <w:gridCol w:w="1180"/>
              <w:gridCol w:w="1440"/>
              <w:gridCol w:w="1320"/>
              <w:gridCol w:w="1440"/>
              <w:tblGridChange w:id="0">
                <w:tblGrid>
                  <w:gridCol w:w="2840"/>
                  <w:gridCol w:w="1180"/>
                  <w:gridCol w:w="1440"/>
                  <w:gridCol w:w="1320"/>
                  <w:gridCol w:w="1440"/>
                </w:tblGrid>
              </w:tblGridChange>
            </w:tblGrid>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E">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F">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0">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1">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2">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27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3">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4">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25">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Unvaccinated  </w:t>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26">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Vaccinated  </w:t>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27">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Total  </w:t>
                  </w:r>
                </w:p>
              </w:tc>
            </w:tr>
            <w:tr>
              <w:trPr>
                <w:trHeight w:val="255" w:hRule="atLeast"/>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8">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Pneuomococcal pneumonia</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9">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Observed  </w:t>
                  </w:r>
                </w:p>
              </w:tc>
              <w:tc>
                <w:tcPr>
                  <w:tcBorders>
                    <w:top w:color="000000" w:space="0" w:sz="8"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2A">
                  <w:pPr>
                    <w:spacing w:after="0" w:line="240" w:lineRule="auto"/>
                    <w:jc w:val="right"/>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23  </w:t>
                  </w:r>
                </w:p>
              </w:tc>
              <w:tc>
                <w:tcPr>
                  <w:tcBorders>
                    <w:top w:color="000000" w:space="0" w:sz="8" w:val="single"/>
                    <w:left w:color="000000" w:space="0" w:sz="4" w:val="single"/>
                    <w:bottom w:color="000000" w:space="0" w:sz="0" w:val="nil"/>
                    <w:right w:color="000000" w:space="0" w:sz="8" w:val="single"/>
                  </w:tcBorders>
                  <w:shd w:fill="auto" w:val="clear"/>
                  <w:vAlign w:val="bottom"/>
                </w:tcPr>
                <w:p w:rsidR="00000000" w:rsidDel="00000000" w:rsidP="00000000" w:rsidRDefault="00000000" w:rsidRPr="00000000" w14:paraId="0000012B">
                  <w:pPr>
                    <w:spacing w:after="0" w:line="240" w:lineRule="auto"/>
                    <w:jc w:val="right"/>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5  </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28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D">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E">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w:t>
                  </w:r>
                </w:p>
              </w:tc>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2F">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14.00  </w:t>
                  </w:r>
                </w:p>
              </w:tc>
              <w:tc>
                <w:tcPr>
                  <w:tcBorders>
                    <w:top w:color="000000" w:space="0" w:sz="0" w:val="nil"/>
                    <w:left w:color="000000" w:space="0" w:sz="4" w:val="single"/>
                    <w:bottom w:color="000000" w:space="0" w:sz="0" w:val="nil"/>
                    <w:right w:color="000000" w:space="0" w:sz="8" w:val="single"/>
                  </w:tcBorders>
                  <w:shd w:fill="auto" w:val="clear"/>
                  <w:vAlign w:val="bottom"/>
                </w:tcPr>
                <w:p w:rsidR="00000000" w:rsidDel="00000000" w:rsidP="00000000" w:rsidRDefault="00000000" w:rsidRPr="00000000" w14:paraId="00000130">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14.00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1">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28.00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2">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3">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 - E  </w:t>
                  </w:r>
                </w:p>
              </w:tc>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34">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9.00  </w:t>
                  </w:r>
                </w:p>
              </w:tc>
              <w:tc>
                <w:tcPr>
                  <w:tcBorders>
                    <w:top w:color="000000" w:space="0" w:sz="0" w:val="nil"/>
                    <w:left w:color="000000" w:space="0" w:sz="4" w:val="single"/>
                    <w:bottom w:color="000000" w:space="0" w:sz="0" w:val="nil"/>
                    <w:right w:color="000000" w:space="0" w:sz="8" w:val="single"/>
                  </w:tcBorders>
                  <w:shd w:fill="auto" w:val="clear"/>
                  <w:vAlign w:val="bottom"/>
                </w:tcPr>
                <w:p w:rsidR="00000000" w:rsidDel="00000000" w:rsidP="00000000" w:rsidRDefault="00000000" w:rsidRPr="00000000" w14:paraId="00000135">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6">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0.00  </w:t>
                  </w:r>
                </w:p>
              </w:tc>
            </w:tr>
            <w:tr>
              <w:trPr>
                <w:trHeight w:val="255" w:hRule="atLeast"/>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7">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Non-pneumococcal pneumonia</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8">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Observed  </w:t>
                  </w:r>
                </w:p>
              </w:tc>
              <w:tc>
                <w:tcPr>
                  <w:tcBorders>
                    <w:top w:color="000000" w:space="0" w:sz="4"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39">
                  <w:pPr>
                    <w:spacing w:after="0" w:line="240" w:lineRule="auto"/>
                    <w:jc w:val="right"/>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8  </w:t>
                  </w:r>
                </w:p>
              </w:tc>
              <w:tc>
                <w:tcPr>
                  <w:tcBorders>
                    <w:top w:color="000000" w:space="0" w:sz="4" w:val="single"/>
                    <w:left w:color="000000" w:space="0" w:sz="4" w:val="single"/>
                    <w:bottom w:color="000000" w:space="0" w:sz="0" w:val="nil"/>
                    <w:right w:color="000000" w:space="0" w:sz="8" w:val="single"/>
                  </w:tcBorders>
                  <w:shd w:fill="auto" w:val="clear"/>
                  <w:vAlign w:val="bottom"/>
                </w:tcPr>
                <w:p w:rsidR="00000000" w:rsidDel="00000000" w:rsidP="00000000" w:rsidRDefault="00000000" w:rsidRPr="00000000" w14:paraId="0000013A">
                  <w:pPr>
                    <w:spacing w:after="0" w:line="240" w:lineRule="auto"/>
                    <w:jc w:val="right"/>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10  </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B">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18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C">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D">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w:t>
                  </w:r>
                </w:p>
              </w:tc>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3E">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9.00  </w:t>
                  </w:r>
                </w:p>
              </w:tc>
              <w:tc>
                <w:tcPr>
                  <w:tcBorders>
                    <w:top w:color="000000" w:space="0" w:sz="0" w:val="nil"/>
                    <w:left w:color="000000" w:space="0" w:sz="4" w:val="single"/>
                    <w:bottom w:color="000000" w:space="0" w:sz="0" w:val="nil"/>
                    <w:right w:color="000000" w:space="0" w:sz="8" w:val="single"/>
                  </w:tcBorders>
                  <w:shd w:fill="auto" w:val="clear"/>
                  <w:vAlign w:val="bottom"/>
                </w:tcPr>
                <w:p w:rsidR="00000000" w:rsidDel="00000000" w:rsidP="00000000" w:rsidRDefault="00000000" w:rsidRPr="00000000" w14:paraId="0000013F">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0">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18.00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1">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2">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 - E  </w:t>
                  </w:r>
                </w:p>
              </w:tc>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43">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-1.00  </w:t>
                  </w:r>
                </w:p>
              </w:tc>
              <w:tc>
                <w:tcPr>
                  <w:tcBorders>
                    <w:top w:color="000000" w:space="0" w:sz="0" w:val="nil"/>
                    <w:left w:color="000000" w:space="0" w:sz="4" w:val="single"/>
                    <w:bottom w:color="000000" w:space="0" w:sz="0" w:val="nil"/>
                    <w:right w:color="000000" w:space="0" w:sz="8" w:val="single"/>
                  </w:tcBorders>
                  <w:shd w:fill="auto" w:val="clear"/>
                  <w:vAlign w:val="bottom"/>
                </w:tcPr>
                <w:p w:rsidR="00000000" w:rsidDel="00000000" w:rsidP="00000000" w:rsidRDefault="00000000" w:rsidRPr="00000000" w14:paraId="00000144">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5">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0.00  </w:t>
                  </w:r>
                </w:p>
              </w:tc>
            </w:tr>
            <w:tr>
              <w:trPr>
                <w:trHeight w:val="255" w:hRule="atLeast"/>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6">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pneumonia</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7">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Observed  </w:t>
                  </w:r>
                </w:p>
              </w:tc>
              <w:tc>
                <w:tcPr>
                  <w:tcBorders>
                    <w:top w:color="000000" w:space="0" w:sz="4"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48">
                  <w:pPr>
                    <w:spacing w:after="0" w:line="240" w:lineRule="auto"/>
                    <w:jc w:val="right"/>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61  </w:t>
                  </w:r>
                </w:p>
              </w:tc>
              <w:tc>
                <w:tcPr>
                  <w:tcBorders>
                    <w:top w:color="000000" w:space="0" w:sz="4" w:val="single"/>
                    <w:left w:color="000000" w:space="0" w:sz="4" w:val="single"/>
                    <w:bottom w:color="000000" w:space="0" w:sz="0" w:val="nil"/>
                    <w:right w:color="000000" w:space="0" w:sz="8" w:val="single"/>
                  </w:tcBorders>
                  <w:shd w:fill="auto" w:val="clear"/>
                  <w:vAlign w:val="bottom"/>
                </w:tcPr>
                <w:p w:rsidR="00000000" w:rsidDel="00000000" w:rsidP="00000000" w:rsidRDefault="00000000" w:rsidRPr="00000000" w14:paraId="00000149">
                  <w:pPr>
                    <w:spacing w:after="0" w:line="240" w:lineRule="auto"/>
                    <w:jc w:val="right"/>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77  </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A">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138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B">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C">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w:t>
                  </w:r>
                </w:p>
              </w:tc>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14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69.00  </w:t>
                  </w:r>
                </w:p>
              </w:tc>
              <w:tc>
                <w:tcPr>
                  <w:tcBorders>
                    <w:top w:color="000000" w:space="0" w:sz="0" w:val="nil"/>
                    <w:left w:color="000000" w:space="0" w:sz="4" w:val="single"/>
                    <w:bottom w:color="000000" w:space="0" w:sz="0" w:val="nil"/>
                    <w:right w:color="000000" w:space="0" w:sz="8" w:val="single"/>
                  </w:tcBorders>
                  <w:shd w:fill="auto" w:val="clear"/>
                  <w:vAlign w:val="bottom"/>
                </w:tcPr>
                <w:p w:rsidR="00000000" w:rsidDel="00000000" w:rsidP="00000000" w:rsidRDefault="00000000" w:rsidRPr="00000000" w14:paraId="0000014E">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69.00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F">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138.00  </w:t>
                  </w:r>
                </w:p>
              </w:tc>
            </w:tr>
            <w:tr>
              <w:trPr>
                <w:trHeight w:val="27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0">
                  <w:pPr>
                    <w:spacing w:after="0" w:line="240" w:lineRule="auto"/>
                    <w:jc w:val="center"/>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1">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 - E  </w:t>
                  </w:r>
                </w:p>
              </w:tc>
              <w:tc>
                <w:tcPr>
                  <w:tcBorders>
                    <w:top w:color="000000" w:space="0" w:sz="0" w:val="nil"/>
                    <w:left w:color="000000" w:space="0" w:sz="8" w:val="single"/>
                    <w:bottom w:color="000000" w:space="0" w:sz="8" w:val="single"/>
                    <w:right w:color="000000" w:space="0" w:sz="0" w:val="nil"/>
                  </w:tcBorders>
                  <w:shd w:fill="auto" w:val="clear"/>
                  <w:vAlign w:val="bottom"/>
                </w:tcPr>
                <w:p w:rsidR="00000000" w:rsidDel="00000000" w:rsidP="00000000" w:rsidRDefault="00000000" w:rsidRPr="00000000" w14:paraId="00000152">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-8.00  </w:t>
                  </w:r>
                </w:p>
              </w:tc>
              <w:tc>
                <w:tcPr>
                  <w:tcBorders>
                    <w:top w:color="000000" w:space="0" w:sz="0" w:val="nil"/>
                    <w:left w:color="000000" w:space="0" w:sz="4" w:val="single"/>
                    <w:bottom w:color="000000" w:space="0" w:sz="8" w:val="single"/>
                    <w:right w:color="000000" w:space="0" w:sz="8" w:val="single"/>
                  </w:tcBorders>
                  <w:shd w:fill="auto" w:val="clear"/>
                  <w:vAlign w:val="bottom"/>
                </w:tcPr>
                <w:p w:rsidR="00000000" w:rsidDel="00000000" w:rsidP="00000000" w:rsidRDefault="00000000" w:rsidRPr="00000000" w14:paraId="00000153">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8.00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4">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0.00  </w:t>
                  </w:r>
                </w:p>
              </w:tc>
            </w:tr>
            <w:tr>
              <w:trPr>
                <w:trHeight w:val="255" w:hRule="atLeast"/>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5">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Total</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6">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Observed  </w:t>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57">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92  </w:t>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58">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92  </w:t>
                  </w:r>
                </w:p>
              </w:tc>
              <w:tc>
                <w:tcPr>
                  <w:tcBorders>
                    <w:top w:color="000000" w:space="0" w:sz="4" w:val="single"/>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5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184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A">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w:t>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5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92.00  </w:t>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5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92.00  </w:t>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5E">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184.00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F">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0">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 - E  </w:t>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61">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0.00  </w:t>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62">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0.00  </w:t>
                  </w:r>
                </w:p>
              </w:tc>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63">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0.00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4">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5">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chi-square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6">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13.65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7">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8">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9">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A">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df</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B">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C">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D">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F">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p-value</w:t>
                  </w:r>
                </w:p>
              </w:tc>
              <w:tc>
                <w:tcPr>
                  <w:tcBorders>
                    <w:top w:color="000000" w:space="0" w:sz="0" w:val="nil"/>
                    <w:left w:color="000000" w:space="0" w:sz="0" w:val="nil"/>
                    <w:bottom w:color="000000" w:space="0" w:sz="0" w:val="nil"/>
                    <w:right w:color="000000" w:space="0" w:sz="0" w:val="nil"/>
                  </w:tcBorders>
                  <w:shd w:fill="ffff00" w:val="clear"/>
                  <w:vAlign w:val="bottom"/>
                </w:tcPr>
                <w:p w:rsidR="00000000" w:rsidDel="00000000" w:rsidP="00000000" w:rsidRDefault="00000000" w:rsidRPr="00000000" w14:paraId="00000170">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.0011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1">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2">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73">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Chi-square value = 13.65</w:t>
            </w:r>
          </w:p>
          <w:p w:rsidR="00000000" w:rsidDel="00000000" w:rsidP="00000000" w:rsidRDefault="00000000" w:rsidRPr="00000000" w14:paraId="00000174">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p-value = 0.0011</w:t>
            </w:r>
          </w:p>
          <w:p w:rsidR="00000000" w:rsidDel="00000000" w:rsidP="00000000" w:rsidRDefault="00000000" w:rsidRPr="00000000" w14:paraId="00000175">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since p-value is less that significance level, 0.05, we reject the null hypothesis. We conclude that the vaccination was effective. </w:t>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tc>
      </w:tr>
      <w:tr>
        <w:tc>
          <w:tcPr>
            <w:gridSpan w:val="2"/>
          </w:tcPr>
          <w:p w:rsidR="00000000" w:rsidDel="00000000" w:rsidP="00000000" w:rsidRDefault="00000000" w:rsidRPr="00000000" w14:paraId="00000178">
            <w:pPr>
              <w:numPr>
                <w:ilvl w:val="0"/>
                <w:numId w:val="2"/>
              </w:numPr>
              <w:pBdr>
                <w:top w:space="0" w:sz="0" w:val="nil"/>
                <w:left w:space="0" w:sz="0" w:val="nil"/>
                <w:bottom w:space="0" w:sz="0" w:val="nil"/>
                <w:right w:space="0" w:sz="0" w:val="nil"/>
                <w:between w:space="0" w:sz="0" w:val="nil"/>
              </w:pBdr>
              <w:spacing w:line="259" w:lineRule="auto"/>
              <w:ind w:left="360" w:hanging="360"/>
              <w:rPr/>
            </w:pPr>
            <w:r w:rsidDel="00000000" w:rsidR="00000000" w:rsidRPr="00000000">
              <w:rPr>
                <w:color w:val="000000"/>
                <w:rtl w:val="0"/>
              </w:rPr>
              <w:t xml:space="preserve">Sudden infant death syndrome (SIDS), or crib death, results in the unexplained death of approximately two of every 1000 infants during their ﬁrst year of life. To study the genetic component of such deaths, Peterson et al. [1980] examined sets of twins with at least one SIDS child. If there is a large genetic component, the probability of both twins dying will be larger for identical twin sets than for fraternal twin sets. If there is no genetic component, but only an environmental component, the probabilities should be the same. The following table gives the data:</w:t>
            </w: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160" w:line="259" w:lineRule="auto"/>
              <w:ind w:left="720" w:firstLine="0"/>
              <w:rPr>
                <w:color w:val="000000"/>
              </w:rPr>
            </w:pPr>
            <w:r w:rsidDel="00000000" w:rsidR="00000000" w:rsidRPr="00000000">
              <w:rPr>
                <w:rtl w:val="0"/>
              </w:rPr>
            </w:r>
          </w:p>
          <w:tbl>
            <w:tblPr>
              <w:tblStyle w:val="Table14"/>
              <w:tblW w:w="8764.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38"/>
              <w:gridCol w:w="2912"/>
              <w:gridCol w:w="2914"/>
              <w:tblGridChange w:id="0">
                <w:tblGrid>
                  <w:gridCol w:w="2938"/>
                  <w:gridCol w:w="2912"/>
                  <w:gridCol w:w="2914"/>
                </w:tblGrid>
              </w:tblGridChange>
            </w:tblGrid>
            <w:tr>
              <w:tc>
                <w:tcPr/>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tc>
              <w:tc>
                <w:tcPr>
                  <w:gridSpan w:val="2"/>
                </w:tcPr>
                <w:p w:rsidR="00000000" w:rsidDel="00000000" w:rsidP="00000000" w:rsidRDefault="00000000" w:rsidRPr="00000000" w14:paraId="0000017B">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SIDS Children</w:t>
                  </w:r>
                </w:p>
              </w:tc>
            </w:tr>
            <w:tr>
              <w:tc>
                <w:tcPr/>
                <w:p w:rsidR="00000000" w:rsidDel="00000000" w:rsidP="00000000" w:rsidRDefault="00000000" w:rsidRPr="00000000" w14:paraId="0000017D">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Type of Twin</w:t>
                  </w:r>
                </w:p>
              </w:tc>
              <w:tc>
                <w:tcPr/>
                <w:p w:rsidR="00000000" w:rsidDel="00000000" w:rsidP="00000000" w:rsidRDefault="00000000" w:rsidRPr="00000000" w14:paraId="0000017E">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One</w:t>
                  </w:r>
                </w:p>
              </w:tc>
              <w:tc>
                <w:tcPr/>
                <w:p w:rsidR="00000000" w:rsidDel="00000000" w:rsidP="00000000" w:rsidRDefault="00000000" w:rsidRPr="00000000" w14:paraId="0000017F">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Both</w:t>
                  </w:r>
                </w:p>
              </w:tc>
            </w:tr>
            <w:tr>
              <w:tc>
                <w:tcPr/>
                <w:p w:rsidR="00000000" w:rsidDel="00000000" w:rsidP="00000000" w:rsidRDefault="00000000" w:rsidRPr="00000000" w14:paraId="00000180">
                  <w:pPr>
                    <w:pBdr>
                      <w:top w:space="0" w:sz="0" w:val="nil"/>
                      <w:left w:space="0" w:sz="0" w:val="nil"/>
                      <w:bottom w:space="0" w:sz="0" w:val="nil"/>
                      <w:right w:space="0" w:sz="0" w:val="nil"/>
                      <w:between w:space="0" w:sz="0" w:val="nil"/>
                    </w:pBdr>
                    <w:spacing w:after="160" w:line="259" w:lineRule="auto"/>
                    <w:jc w:val="right"/>
                    <w:rPr>
                      <w:b w:val="1"/>
                      <w:color w:val="000000"/>
                    </w:rPr>
                  </w:pPr>
                  <w:r w:rsidDel="00000000" w:rsidR="00000000" w:rsidRPr="00000000">
                    <w:rPr>
                      <w:b w:val="1"/>
                      <w:color w:val="000000"/>
                      <w:rtl w:val="0"/>
                    </w:rPr>
                    <w:t xml:space="preserve">Monozygous (identical)</w:t>
                  </w:r>
                </w:p>
              </w:tc>
              <w:tc>
                <w:tcPr/>
                <w:p w:rsidR="00000000" w:rsidDel="00000000" w:rsidP="00000000" w:rsidRDefault="00000000" w:rsidRPr="00000000" w14:paraId="00000181">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23</w:t>
                  </w:r>
                </w:p>
              </w:tc>
              <w:tc>
                <w:tcPr/>
                <w:p w:rsidR="00000000" w:rsidDel="00000000" w:rsidP="00000000" w:rsidRDefault="00000000" w:rsidRPr="00000000" w14:paraId="00000182">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w:t>
                  </w:r>
                </w:p>
              </w:tc>
            </w:tr>
            <w:tr>
              <w:tc>
                <w:tcPr/>
                <w:p w:rsidR="00000000" w:rsidDel="00000000" w:rsidP="00000000" w:rsidRDefault="00000000" w:rsidRPr="00000000" w14:paraId="00000183">
                  <w:pPr>
                    <w:pBdr>
                      <w:top w:space="0" w:sz="0" w:val="nil"/>
                      <w:left w:space="0" w:sz="0" w:val="nil"/>
                      <w:bottom w:space="0" w:sz="0" w:val="nil"/>
                      <w:right w:space="0" w:sz="0" w:val="nil"/>
                      <w:between w:space="0" w:sz="0" w:val="nil"/>
                    </w:pBdr>
                    <w:spacing w:after="160" w:line="259" w:lineRule="auto"/>
                    <w:jc w:val="right"/>
                    <w:rPr>
                      <w:b w:val="1"/>
                      <w:color w:val="000000"/>
                    </w:rPr>
                  </w:pPr>
                  <w:r w:rsidDel="00000000" w:rsidR="00000000" w:rsidRPr="00000000">
                    <w:rPr>
                      <w:b w:val="1"/>
                      <w:color w:val="000000"/>
                      <w:rtl w:val="0"/>
                    </w:rPr>
                    <w:t xml:space="preserve">Dizygous (fraternal)</w:t>
                  </w:r>
                </w:p>
              </w:tc>
              <w:tc>
                <w:tcPr/>
                <w:p w:rsidR="00000000" w:rsidDel="00000000" w:rsidP="00000000" w:rsidRDefault="00000000" w:rsidRPr="00000000" w14:paraId="00000184">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35</w:t>
                  </w:r>
                </w:p>
              </w:tc>
              <w:tc>
                <w:tcPr/>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w:t>
                  </w:r>
                </w:p>
              </w:tc>
            </w:tr>
          </w:tbl>
          <w:p w:rsidR="00000000" w:rsidDel="00000000" w:rsidP="00000000" w:rsidRDefault="00000000" w:rsidRPr="00000000" w14:paraId="00000186">
            <w:pPr>
              <w:pBdr>
                <w:top w:space="0" w:sz="0" w:val="nil"/>
                <w:left w:space="0" w:sz="0" w:val="nil"/>
                <w:bottom w:space="0" w:sz="0" w:val="nil"/>
                <w:right w:space="0" w:sz="0" w:val="nil"/>
                <w:between w:space="0" w:sz="0" w:val="nil"/>
              </w:pBdr>
              <w:spacing w:line="259" w:lineRule="auto"/>
              <w:ind w:left="360" w:firstLine="0"/>
              <w:rPr>
                <w:color w:val="000000"/>
              </w:rPr>
            </w:pPr>
            <w:r w:rsidDel="00000000" w:rsidR="00000000" w:rsidRPr="00000000">
              <w:rPr>
                <w:rtl w:val="0"/>
              </w:rPr>
            </w:r>
          </w:p>
          <w:p w:rsidR="00000000" w:rsidDel="00000000" w:rsidP="00000000" w:rsidRDefault="00000000" w:rsidRPr="00000000" w14:paraId="00000187">
            <w:pPr>
              <w:numPr>
                <w:ilvl w:val="0"/>
                <w:numId w:val="1"/>
              </w:numPr>
              <w:pBdr>
                <w:top w:space="0" w:sz="0" w:val="nil"/>
                <w:left w:space="0" w:sz="0" w:val="nil"/>
                <w:bottom w:space="0" w:sz="0" w:val="nil"/>
                <w:right w:space="0" w:sz="0" w:val="nil"/>
                <w:between w:space="0" w:sz="0" w:val="nil"/>
              </w:pBdr>
              <w:spacing w:after="160" w:line="259" w:lineRule="auto"/>
              <w:ind w:left="360" w:hanging="360"/>
              <w:rPr/>
            </w:pPr>
            <w:r w:rsidDel="00000000" w:rsidR="00000000" w:rsidRPr="00000000">
              <w:rPr>
                <w:color w:val="000000"/>
                <w:rtl w:val="0"/>
              </w:rPr>
              <w:t xml:space="preserve">Would it be appropriate to use a Z-test for the comparison of proportions to test whether the proportion of both twins dying is greater in the Monozygous vs. Dizygous groups? If not, what would be the appropriate test?</w:t>
            </w:r>
            <w:r w:rsidDel="00000000" w:rsidR="00000000" w:rsidRPr="00000000">
              <w:rPr>
                <w:rtl w:val="0"/>
              </w:rPr>
            </w:r>
          </w:p>
        </w:tc>
      </w:tr>
      <w:tr>
        <w:tc>
          <w:tcPr>
            <w:gridSpan w:val="2"/>
          </w:tcPr>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It would be appropriate to use Z-test to carry out the test because the sample proportions are greater than 0.05. </w:t>
            </w:r>
          </w:p>
          <w:p w:rsidR="00000000" w:rsidDel="00000000" w:rsidP="00000000" w:rsidRDefault="00000000" w:rsidRPr="00000000" w14:paraId="0000018B">
            <w:pPr>
              <w:rPr/>
            </w:pPr>
            <w:r w:rsidDel="00000000" w:rsidR="00000000" w:rsidRPr="00000000">
              <w:rPr>
                <w:rtl w:val="0"/>
              </w:rPr>
            </w:r>
          </w:p>
        </w:tc>
      </w:tr>
      <w:tr>
        <w:tc>
          <w:tcPr>
            <w:gridSpan w:val="2"/>
          </w:tcPr>
          <w:p w:rsidR="00000000" w:rsidDel="00000000" w:rsidP="00000000" w:rsidRDefault="00000000" w:rsidRPr="00000000" w14:paraId="0000018D">
            <w:pPr>
              <w:numPr>
                <w:ilvl w:val="0"/>
                <w:numId w:val="1"/>
              </w:numPr>
              <w:pBdr>
                <w:top w:space="0" w:sz="0" w:val="nil"/>
                <w:left w:space="0" w:sz="0" w:val="nil"/>
                <w:bottom w:space="0" w:sz="0" w:val="nil"/>
                <w:right w:space="0" w:sz="0" w:val="nil"/>
                <w:between w:space="0" w:sz="0" w:val="nil"/>
              </w:pBdr>
              <w:spacing w:after="160" w:line="259" w:lineRule="auto"/>
              <w:ind w:left="360" w:hanging="360"/>
              <w:rPr/>
            </w:pPr>
            <w:r w:rsidDel="00000000" w:rsidR="00000000" w:rsidRPr="00000000">
              <w:rPr>
                <w:color w:val="000000"/>
                <w:rtl w:val="0"/>
              </w:rPr>
              <w:t xml:space="preserve">Carry out the appropriate hypothesis test against the one-sided alternative that the risk has a genetic component, i.e. it is more likely in the Monozygous group. State the null and alternative hypotheses. Calculate the p-value. State your conclusion.</w:t>
            </w:r>
            <w:r w:rsidDel="00000000" w:rsidR="00000000" w:rsidRPr="00000000">
              <w:rPr>
                <w:rtl w:val="0"/>
              </w:rPr>
            </w:r>
          </w:p>
        </w:tc>
      </w:tr>
      <w:tr>
        <w:tc>
          <w:tcPr>
            <w:gridSpan w:val="2"/>
          </w:tcPr>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Hypothesis</w:t>
            </w:r>
          </w:p>
          <w:p w:rsidR="00000000" w:rsidDel="00000000" w:rsidP="00000000" w:rsidRDefault="00000000" w:rsidRPr="00000000" w14:paraId="00000191">
            <w:pPr>
              <w:rPr/>
            </w:pPr>
            <w:r w:rsidDel="00000000" w:rsidR="00000000" w:rsidRPr="00000000">
              <w:rPr>
                <w:rtl w:val="0"/>
              </w:rPr>
              <w:t xml:space="preserve">P1 = p2</w:t>
            </w:r>
          </w:p>
          <w:p w:rsidR="00000000" w:rsidDel="00000000" w:rsidP="00000000" w:rsidRDefault="00000000" w:rsidRPr="00000000" w14:paraId="00000192">
            <w:pPr>
              <w:rPr/>
            </w:pPr>
            <w:r w:rsidDel="00000000" w:rsidR="00000000" w:rsidRPr="00000000">
              <w:rPr>
                <w:rtl w:val="0"/>
              </w:rPr>
              <w:t xml:space="preserve">P1 &gt; p2</w:t>
            </w:r>
          </w:p>
          <w:p w:rsidR="00000000" w:rsidDel="00000000" w:rsidP="00000000" w:rsidRDefault="00000000" w:rsidRPr="00000000" w14:paraId="00000193">
            <w:pPr>
              <w:rPr/>
            </w:pPr>
            <w:r w:rsidDel="00000000" w:rsidR="00000000" w:rsidRPr="00000000">
              <w:rPr>
                <w:rtl w:val="0"/>
              </w:rPr>
              <w:t xml:space="preserve">Where p1 is the monozygous proportion and p2 is dizygous proportion.</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tbl>
            <w:tblPr>
              <w:tblStyle w:val="Table15"/>
              <w:tblW w:w="4780.0" w:type="dxa"/>
              <w:jc w:val="left"/>
              <w:tblLayout w:type="fixed"/>
              <w:tblLook w:val="0400"/>
            </w:tblPr>
            <w:tblGrid>
              <w:gridCol w:w="2840"/>
              <w:gridCol w:w="1240"/>
              <w:gridCol w:w="700"/>
              <w:tblGridChange w:id="0">
                <w:tblGrid>
                  <w:gridCol w:w="2840"/>
                  <w:gridCol w:w="1240"/>
                  <w:gridCol w:w="700"/>
                </w:tblGrid>
              </w:tblGridChange>
            </w:tblGrid>
            <w:tr>
              <w:trPr>
                <w:trHeight w:val="315"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6">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p1</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7">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p2</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8">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p</w:t>
                  </w:r>
                  <w:r w:rsidDel="00000000" w:rsidR="00000000" w:rsidRPr="00000000">
                    <w:rPr>
                      <w:rFonts w:ascii="Arial" w:cs="Arial" w:eastAsia="Arial" w:hAnsi="Arial"/>
                      <w:i w:val="1"/>
                      <w:color w:val="000000"/>
                      <w:sz w:val="20"/>
                      <w:szCs w:val="20"/>
                      <w:vertAlign w:val="subscript"/>
                      <w:rtl w:val="0"/>
                    </w:rPr>
                    <w:t xml:space="preserve">c</w:t>
                  </w: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0.0435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A">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0.0571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B">
                  <w:pPr>
                    <w:spacing w:after="0" w:line="240" w:lineRule="auto"/>
                    <w:jc w:val="right"/>
                    <w:rPr>
                      <w:color w:val="000000"/>
                    </w:rPr>
                  </w:pPr>
                  <w:r w:rsidDel="00000000" w:rsidR="00000000" w:rsidRPr="00000000">
                    <w:rPr>
                      <w:color w:val="000000"/>
                      <w:rtl w:val="0"/>
                    </w:rPr>
                    <w:t xml:space="preserve">0.0517</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1/23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2/35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E">
                  <w:pPr>
                    <w:spacing w:after="0" w:line="240" w:lineRule="auto"/>
                    <w:jc w:val="right"/>
                    <w:rPr>
                      <w:color w:val="000000"/>
                    </w:rPr>
                  </w:pPr>
                  <w:r w:rsidDel="00000000" w:rsidR="00000000" w:rsidRPr="00000000">
                    <w:rPr>
                      <w:color w:val="000000"/>
                      <w:rtl w:val="0"/>
                    </w:rPr>
                    <w:t xml:space="preserve">  3/58</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F">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0">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1">
                  <w:pPr>
                    <w:spacing w:after="0" w:line="240" w:lineRule="auto"/>
                    <w:jc w:val="right"/>
                    <w:rPr>
                      <w:color w:val="000000"/>
                    </w:rPr>
                  </w:pPr>
                  <w:r w:rsidDel="00000000" w:rsidR="00000000" w:rsidRPr="00000000">
                    <w:rPr>
                      <w:color w:val="000000"/>
                      <w:rtl w:val="0"/>
                    </w:rPr>
                    <w:t xml:space="preserve">3.</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2">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3">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4">
                  <w:pPr>
                    <w:spacing w:after="0" w:line="240" w:lineRule="auto"/>
                    <w:jc w:val="right"/>
                    <w:rPr>
                      <w:color w:val="000000"/>
                    </w:rPr>
                  </w:pPr>
                  <w:r w:rsidDel="00000000" w:rsidR="00000000" w:rsidRPr="00000000">
                    <w:rPr>
                      <w:color w:val="000000"/>
                      <w:rtl w:val="0"/>
                    </w:rPr>
                    <w:t xml:space="preserve">58</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5">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difference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6">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-0.0137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7">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8">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hypothesized difference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A">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std. error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0.0594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D">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E">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z</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F">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-0.23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0">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1">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p-value (one-tailed, upper)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2">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.5909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3">
                  <w:pPr>
                    <w:spacing w:after="0" w:line="240" w:lineRule="auto"/>
                    <w:jc w:val="right"/>
                    <w:rPr>
                      <w:rFonts w:ascii="Arial" w:cs="Arial" w:eastAsia="Arial" w:hAnsi="Arial"/>
                      <w:color w:val="000000"/>
                      <w:sz w:val="20"/>
                      <w:szCs w:val="20"/>
                    </w:rPr>
                  </w:pPr>
                  <w:r w:rsidDel="00000000" w:rsidR="00000000" w:rsidRPr="00000000">
                    <w:rPr>
                      <w:rtl w:val="0"/>
                    </w:rPr>
                  </w:r>
                </w:p>
              </w:tc>
            </w:tr>
          </w:tbl>
          <w:p w:rsidR="00000000" w:rsidDel="00000000" w:rsidP="00000000" w:rsidRDefault="00000000" w:rsidRPr="00000000" w14:paraId="000001B4">
            <w:pPr>
              <w:rPr/>
            </w:pPr>
            <w:r w:rsidDel="00000000" w:rsidR="00000000" w:rsidRPr="00000000">
              <w:rPr>
                <w:rtl w:val="0"/>
              </w:rPr>
              <w:t xml:space="preserve">Z -test = -0.23</w:t>
            </w:r>
          </w:p>
          <w:p w:rsidR="00000000" w:rsidDel="00000000" w:rsidP="00000000" w:rsidRDefault="00000000" w:rsidRPr="00000000" w14:paraId="000001B5">
            <w:pPr>
              <w:rPr/>
            </w:pPr>
            <w:r w:rsidDel="00000000" w:rsidR="00000000" w:rsidRPr="00000000">
              <w:rPr>
                <w:rtl w:val="0"/>
              </w:rPr>
              <w:t xml:space="preserve">p-value = 0.5909</w:t>
            </w:r>
          </w:p>
          <w:p w:rsidR="00000000" w:rsidDel="00000000" w:rsidP="00000000" w:rsidRDefault="00000000" w:rsidRPr="00000000" w14:paraId="000001B6">
            <w:pPr>
              <w:rPr/>
            </w:pPr>
            <w:bookmarkStart w:colFirst="0" w:colLast="0" w:name="_gjdgxs" w:id="0"/>
            <w:bookmarkEnd w:id="0"/>
            <w:r w:rsidDel="00000000" w:rsidR="00000000" w:rsidRPr="00000000">
              <w:rPr>
                <w:rtl w:val="0"/>
              </w:rPr>
              <w:t xml:space="preserve">since p-value is greater than significance level, 0.05, we do not reject the null hypothesis. We conclude that the two proportions are equal. </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tc>
      </w:tr>
    </w:tbl>
    <w:p w:rsidR="00000000" w:rsidDel="00000000" w:rsidP="00000000" w:rsidRDefault="00000000" w:rsidRPr="00000000" w14:paraId="000001BC">
      <w:pPr>
        <w:rPr/>
      </w:pPr>
      <w:r w:rsidDel="00000000" w:rsidR="00000000" w:rsidRPr="00000000">
        <w:rPr>
          <w:rtl w:val="0"/>
        </w:rPr>
      </w:r>
    </w:p>
    <w:sectPr>
      <w:footerReference r:id="rId6" w:type="default"/>
      <w:pgSz w:h="15840" w:w="1224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Math"/>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D">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color w:val="000000"/>
        <w:rtl w:val="0"/>
      </w:rPr>
      <w:t xml:space="preserve">EXMD 634</w:t>
      <w:tab/>
      <w:tab/>
      <w:t xml:space="preserve">Summer 2020</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6">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C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